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822169863"/>
        <w:docPartObj>
          <w:docPartGallery w:val="Table of Contents"/>
          <w:docPartUnique/>
        </w:docPartObj>
      </w:sdtPr>
      <w:sdtEndPr>
        <w:rPr>
          <w:rFonts w:ascii="Arial" w:eastAsiaTheme="minorEastAsia" w:hAnsi="Arial" w:cs="Arial"/>
          <w:color w:val="auto"/>
          <w:sz w:val="24"/>
          <w:szCs w:val="24"/>
          <w:lang w:eastAsia="ja-JP"/>
        </w:rPr>
      </w:sdtEndPr>
      <w:sdtContent>
        <w:bookmarkStart w:id="0" w:name="_GoBack" w:displacedByCustomXml="prev"/>
        <w:bookmarkEnd w:id="0" w:displacedByCustomXml="prev"/>
        <w:p w:rsidR="00213A09" w:rsidRDefault="00213A09" w:rsidP="00213A09">
          <w:pPr>
            <w:pStyle w:val="TtulodeTDC"/>
            <w:jc w:val="center"/>
            <w:rPr>
              <w:rFonts w:ascii="Arial" w:hAnsi="Arial" w:cs="Arial"/>
              <w:sz w:val="36"/>
              <w:szCs w:val="36"/>
              <w:lang w:val="es-ES"/>
            </w:rPr>
          </w:pPr>
          <w:r w:rsidRPr="00213A09">
            <w:rPr>
              <w:rFonts w:ascii="Arial" w:hAnsi="Arial" w:cs="Arial"/>
              <w:sz w:val="36"/>
              <w:szCs w:val="36"/>
              <w:lang w:val="es-ES"/>
            </w:rPr>
            <w:t>CONTENIDO</w:t>
          </w:r>
        </w:p>
        <w:p w:rsidR="00213A09" w:rsidRPr="00213A09" w:rsidRDefault="00213A09" w:rsidP="00213A09">
          <w:pPr>
            <w:rPr>
              <w:lang w:eastAsia="es-MX"/>
            </w:rPr>
          </w:pPr>
        </w:p>
        <w:p w:rsidR="00213A09" w:rsidRPr="00213A09" w:rsidRDefault="00213A09" w:rsidP="00213A09">
          <w:pPr>
            <w:pStyle w:val="TDC1"/>
            <w:tabs>
              <w:tab w:val="left" w:pos="440"/>
              <w:tab w:val="right" w:leader="dot" w:pos="8494"/>
            </w:tabs>
            <w:jc w:val="both"/>
            <w:rPr>
              <w:rFonts w:ascii="Arial" w:hAnsi="Arial" w:cs="Arial"/>
              <w:noProof/>
              <w:color w:val="auto"/>
              <w:szCs w:val="24"/>
              <w:lang w:val="es-MX" w:eastAsia="es-MX"/>
            </w:rPr>
          </w:pPr>
          <w:r w:rsidRPr="00213A09">
            <w:rPr>
              <w:rFonts w:ascii="Arial" w:hAnsi="Arial" w:cs="Arial"/>
              <w:color w:val="auto"/>
              <w:szCs w:val="24"/>
            </w:rPr>
            <w:fldChar w:fldCharType="begin"/>
          </w:r>
          <w:r w:rsidRPr="00213A09">
            <w:rPr>
              <w:rFonts w:ascii="Arial" w:hAnsi="Arial" w:cs="Arial"/>
              <w:color w:val="auto"/>
              <w:szCs w:val="24"/>
            </w:rPr>
            <w:instrText xml:space="preserve"> TOC \o "1-3" \h \z \u </w:instrText>
          </w:r>
          <w:r w:rsidRPr="00213A09">
            <w:rPr>
              <w:rFonts w:ascii="Arial" w:hAnsi="Arial" w:cs="Arial"/>
              <w:color w:val="auto"/>
              <w:szCs w:val="24"/>
            </w:rPr>
            <w:fldChar w:fldCharType="separate"/>
          </w:r>
          <w:hyperlink w:anchor="_Toc31725655" w:history="1">
            <w:r w:rsidRPr="00213A09">
              <w:rPr>
                <w:rStyle w:val="Hipervnculo"/>
                <w:rFonts w:ascii="Arial" w:hAnsi="Arial" w:cs="Arial"/>
                <w:noProof/>
                <w:color w:val="auto"/>
                <w:szCs w:val="24"/>
              </w:rPr>
              <w:t>1.</w:t>
            </w:r>
            <w:r w:rsidRPr="00213A09">
              <w:rPr>
                <w:rFonts w:ascii="Arial" w:hAnsi="Arial" w:cs="Arial"/>
                <w:noProof/>
                <w:color w:val="auto"/>
                <w:szCs w:val="24"/>
                <w:lang w:val="es-MX" w:eastAsia="es-MX"/>
              </w:rPr>
              <w:tab/>
            </w:r>
            <w:r w:rsidRPr="00213A09">
              <w:rPr>
                <w:rStyle w:val="Hipervnculo"/>
                <w:rFonts w:ascii="Arial" w:hAnsi="Arial" w:cs="Arial"/>
                <w:noProof/>
                <w:color w:val="auto"/>
                <w:szCs w:val="24"/>
              </w:rPr>
              <w:t>TESIS AISLADAS EN MATERIA CONSTITUCIONAL Y AMPARO</w:t>
            </w:r>
            <w:r w:rsidRPr="00213A09">
              <w:rPr>
                <w:rFonts w:ascii="Arial" w:hAnsi="Arial" w:cs="Arial"/>
                <w:noProof/>
                <w:webHidden/>
                <w:color w:val="auto"/>
                <w:szCs w:val="24"/>
              </w:rPr>
              <w:tab/>
            </w:r>
            <w:r w:rsidRPr="00213A09">
              <w:rPr>
                <w:rFonts w:ascii="Arial" w:hAnsi="Arial" w:cs="Arial"/>
                <w:noProof/>
                <w:webHidden/>
                <w:color w:val="auto"/>
                <w:szCs w:val="24"/>
              </w:rPr>
              <w:fldChar w:fldCharType="begin"/>
            </w:r>
            <w:r w:rsidRPr="00213A09">
              <w:rPr>
                <w:rFonts w:ascii="Arial" w:hAnsi="Arial" w:cs="Arial"/>
                <w:noProof/>
                <w:webHidden/>
                <w:color w:val="auto"/>
                <w:szCs w:val="24"/>
              </w:rPr>
              <w:instrText xml:space="preserve"> PAGEREF _Toc31725655 \h </w:instrText>
            </w:r>
            <w:r w:rsidRPr="00213A09">
              <w:rPr>
                <w:rFonts w:ascii="Arial" w:hAnsi="Arial" w:cs="Arial"/>
                <w:noProof/>
                <w:webHidden/>
                <w:color w:val="auto"/>
                <w:szCs w:val="24"/>
              </w:rPr>
            </w:r>
            <w:r w:rsidRPr="00213A09">
              <w:rPr>
                <w:rFonts w:ascii="Arial" w:hAnsi="Arial" w:cs="Arial"/>
                <w:noProof/>
                <w:webHidden/>
                <w:color w:val="auto"/>
                <w:szCs w:val="24"/>
              </w:rPr>
              <w:fldChar w:fldCharType="separate"/>
            </w:r>
            <w:r w:rsidRPr="00213A09">
              <w:rPr>
                <w:rFonts w:ascii="Arial" w:hAnsi="Arial" w:cs="Arial"/>
                <w:noProof/>
                <w:webHidden/>
                <w:color w:val="auto"/>
                <w:szCs w:val="24"/>
              </w:rPr>
              <w:t>4</w:t>
            </w:r>
            <w:r w:rsidRPr="00213A09">
              <w:rPr>
                <w:rFonts w:ascii="Arial" w:hAnsi="Arial" w:cs="Arial"/>
                <w:noProof/>
                <w:webHidden/>
                <w:color w:val="auto"/>
                <w:szCs w:val="24"/>
              </w:rPr>
              <w:fldChar w:fldCharType="end"/>
            </w:r>
          </w:hyperlink>
        </w:p>
        <w:p w:rsidR="00213A09" w:rsidRPr="00213A09" w:rsidRDefault="00213A09" w:rsidP="00213A09">
          <w:pPr>
            <w:pStyle w:val="TDC2"/>
            <w:tabs>
              <w:tab w:val="left" w:pos="880"/>
              <w:tab w:val="right" w:leader="dot" w:pos="8494"/>
            </w:tabs>
            <w:jc w:val="both"/>
            <w:rPr>
              <w:rFonts w:ascii="Arial" w:eastAsiaTheme="minorEastAsia" w:hAnsi="Arial" w:cs="Arial"/>
              <w:noProof/>
              <w:sz w:val="24"/>
              <w:szCs w:val="24"/>
              <w:lang w:eastAsia="es-MX"/>
            </w:rPr>
          </w:pPr>
          <w:hyperlink w:anchor="_Toc31725656" w:history="1">
            <w:r w:rsidRPr="00213A09">
              <w:rPr>
                <w:rStyle w:val="Hipervnculo"/>
                <w:rFonts w:ascii="Arial" w:hAnsi="Arial" w:cs="Arial"/>
                <w:noProof/>
                <w:color w:val="auto"/>
                <w:sz w:val="24"/>
                <w:szCs w:val="24"/>
              </w:rPr>
              <w:t>1.1</w:t>
            </w:r>
            <w:r w:rsidRPr="00213A09">
              <w:rPr>
                <w:rFonts w:ascii="Arial" w:eastAsiaTheme="minorEastAsia" w:hAnsi="Arial" w:cs="Arial"/>
                <w:noProof/>
                <w:sz w:val="24"/>
                <w:szCs w:val="24"/>
                <w:lang w:eastAsia="es-MX"/>
              </w:rPr>
              <w:tab/>
            </w:r>
            <w:r w:rsidRPr="00213A09">
              <w:rPr>
                <w:rStyle w:val="Hipervnculo"/>
                <w:rFonts w:ascii="Arial" w:hAnsi="Arial" w:cs="Arial"/>
                <w:noProof/>
                <w:color w:val="auto"/>
                <w:sz w:val="24"/>
                <w:szCs w:val="24"/>
              </w:rPr>
              <w:t>SENTENCIAS DE AMPARO DICTADAS POR TRIBUNALES COLEGIADOS DE CIRCUITO. DEBEN CUMPLIR CON EL PRINCIPIO DE CONGRUENCIA, ÚNICAMENTE EN RELACIÓN CON LOS CONCEPTOS DE VIOLACIÓN O AGRAVIOS FORMULADOS RESPECTO DE LA CONCESIÓN, NEGATIVA O SOBRESEIMIENTO EN EL JUICIO DE AMPARO.</w:t>
            </w:r>
            <w:r w:rsidRPr="00213A09">
              <w:rPr>
                <w:rFonts w:ascii="Arial" w:hAnsi="Arial" w:cs="Arial"/>
                <w:noProof/>
                <w:webHidden/>
                <w:sz w:val="24"/>
                <w:szCs w:val="24"/>
              </w:rPr>
              <w:tab/>
            </w:r>
            <w:r w:rsidRPr="00213A09">
              <w:rPr>
                <w:rFonts w:ascii="Arial" w:hAnsi="Arial" w:cs="Arial"/>
                <w:noProof/>
                <w:webHidden/>
                <w:sz w:val="24"/>
                <w:szCs w:val="24"/>
              </w:rPr>
              <w:fldChar w:fldCharType="begin"/>
            </w:r>
            <w:r w:rsidRPr="00213A09">
              <w:rPr>
                <w:rFonts w:ascii="Arial" w:hAnsi="Arial" w:cs="Arial"/>
                <w:noProof/>
                <w:webHidden/>
                <w:sz w:val="24"/>
                <w:szCs w:val="24"/>
              </w:rPr>
              <w:instrText xml:space="preserve"> PAGEREF _Toc31725656 \h </w:instrText>
            </w:r>
            <w:r w:rsidRPr="00213A09">
              <w:rPr>
                <w:rFonts w:ascii="Arial" w:hAnsi="Arial" w:cs="Arial"/>
                <w:noProof/>
                <w:webHidden/>
                <w:sz w:val="24"/>
                <w:szCs w:val="24"/>
              </w:rPr>
            </w:r>
            <w:r w:rsidRPr="00213A09">
              <w:rPr>
                <w:rFonts w:ascii="Arial" w:hAnsi="Arial" w:cs="Arial"/>
                <w:noProof/>
                <w:webHidden/>
                <w:sz w:val="24"/>
                <w:szCs w:val="24"/>
              </w:rPr>
              <w:fldChar w:fldCharType="separate"/>
            </w:r>
            <w:r w:rsidRPr="00213A09">
              <w:rPr>
                <w:rFonts w:ascii="Arial" w:hAnsi="Arial" w:cs="Arial"/>
                <w:noProof/>
                <w:webHidden/>
                <w:sz w:val="24"/>
                <w:szCs w:val="24"/>
              </w:rPr>
              <w:t>4</w:t>
            </w:r>
            <w:r w:rsidRPr="00213A09">
              <w:rPr>
                <w:rFonts w:ascii="Arial" w:hAnsi="Arial" w:cs="Arial"/>
                <w:noProof/>
                <w:webHidden/>
                <w:sz w:val="24"/>
                <w:szCs w:val="24"/>
              </w:rPr>
              <w:fldChar w:fldCharType="end"/>
            </w:r>
          </w:hyperlink>
        </w:p>
        <w:p w:rsidR="00213A09" w:rsidRPr="00213A09" w:rsidRDefault="00213A09" w:rsidP="00213A09">
          <w:pPr>
            <w:pStyle w:val="TDC2"/>
            <w:tabs>
              <w:tab w:val="left" w:pos="880"/>
              <w:tab w:val="right" w:leader="dot" w:pos="8494"/>
            </w:tabs>
            <w:jc w:val="both"/>
            <w:rPr>
              <w:rFonts w:ascii="Arial" w:eastAsiaTheme="minorEastAsia" w:hAnsi="Arial" w:cs="Arial"/>
              <w:noProof/>
              <w:sz w:val="24"/>
              <w:szCs w:val="24"/>
              <w:lang w:eastAsia="es-MX"/>
            </w:rPr>
          </w:pPr>
          <w:hyperlink w:anchor="_Toc31725657" w:history="1">
            <w:r w:rsidRPr="00213A09">
              <w:rPr>
                <w:rStyle w:val="Hipervnculo"/>
                <w:rFonts w:ascii="Arial" w:hAnsi="Arial" w:cs="Arial"/>
                <w:noProof/>
                <w:color w:val="auto"/>
                <w:sz w:val="24"/>
                <w:szCs w:val="24"/>
              </w:rPr>
              <w:t>1.2</w:t>
            </w:r>
            <w:r w:rsidRPr="00213A09">
              <w:rPr>
                <w:rFonts w:ascii="Arial" w:eastAsiaTheme="minorEastAsia" w:hAnsi="Arial" w:cs="Arial"/>
                <w:noProof/>
                <w:sz w:val="24"/>
                <w:szCs w:val="24"/>
                <w:lang w:eastAsia="es-MX"/>
              </w:rPr>
              <w:tab/>
            </w:r>
            <w:r w:rsidRPr="00213A09">
              <w:rPr>
                <w:rStyle w:val="Hipervnculo"/>
                <w:rFonts w:ascii="Arial" w:hAnsi="Arial" w:cs="Arial"/>
                <w:noProof/>
                <w:color w:val="auto"/>
                <w:sz w:val="24"/>
                <w:szCs w:val="24"/>
              </w:rPr>
              <w:t>SANCIONES DISCIPLINARIAS IMPUESTAS POR EL COMITÉ TÉCNICO DEL CENTRO PENITENCIARIO RELACIONADAS CON LAS CONDICIONES DE INTERNAMIENTO. EL ANÁLISIS DEL CUMPLIMIENTO DEL PRINCIPIO DE DEFINITIVIDAD PARA LA PROCEDENCIA DEL JUICIO DE AMPARO EN SU CONTRA, DEBE REALIZARSE CON BASE EN EL RECURSO DE REVISIÓN ANTE EL JUEZ DE EJECUCIÓN.</w:t>
            </w:r>
            <w:r w:rsidRPr="00213A09">
              <w:rPr>
                <w:rFonts w:ascii="Arial" w:hAnsi="Arial" w:cs="Arial"/>
                <w:noProof/>
                <w:webHidden/>
                <w:sz w:val="24"/>
                <w:szCs w:val="24"/>
              </w:rPr>
              <w:tab/>
            </w:r>
            <w:r w:rsidRPr="00213A09">
              <w:rPr>
                <w:rFonts w:ascii="Arial" w:hAnsi="Arial" w:cs="Arial"/>
                <w:noProof/>
                <w:webHidden/>
                <w:sz w:val="24"/>
                <w:szCs w:val="24"/>
              </w:rPr>
              <w:fldChar w:fldCharType="begin"/>
            </w:r>
            <w:r w:rsidRPr="00213A09">
              <w:rPr>
                <w:rFonts w:ascii="Arial" w:hAnsi="Arial" w:cs="Arial"/>
                <w:noProof/>
                <w:webHidden/>
                <w:sz w:val="24"/>
                <w:szCs w:val="24"/>
              </w:rPr>
              <w:instrText xml:space="preserve"> PAGEREF _Toc31725657 \h </w:instrText>
            </w:r>
            <w:r w:rsidRPr="00213A09">
              <w:rPr>
                <w:rFonts w:ascii="Arial" w:hAnsi="Arial" w:cs="Arial"/>
                <w:noProof/>
                <w:webHidden/>
                <w:sz w:val="24"/>
                <w:szCs w:val="24"/>
              </w:rPr>
            </w:r>
            <w:r w:rsidRPr="00213A09">
              <w:rPr>
                <w:rFonts w:ascii="Arial" w:hAnsi="Arial" w:cs="Arial"/>
                <w:noProof/>
                <w:webHidden/>
                <w:sz w:val="24"/>
                <w:szCs w:val="24"/>
              </w:rPr>
              <w:fldChar w:fldCharType="separate"/>
            </w:r>
            <w:r w:rsidRPr="00213A09">
              <w:rPr>
                <w:rFonts w:ascii="Arial" w:hAnsi="Arial" w:cs="Arial"/>
                <w:noProof/>
                <w:webHidden/>
                <w:sz w:val="24"/>
                <w:szCs w:val="24"/>
              </w:rPr>
              <w:t>5</w:t>
            </w:r>
            <w:r w:rsidRPr="00213A09">
              <w:rPr>
                <w:rFonts w:ascii="Arial" w:hAnsi="Arial" w:cs="Arial"/>
                <w:noProof/>
                <w:webHidden/>
                <w:sz w:val="24"/>
                <w:szCs w:val="24"/>
              </w:rPr>
              <w:fldChar w:fldCharType="end"/>
            </w:r>
          </w:hyperlink>
        </w:p>
        <w:p w:rsidR="00213A09" w:rsidRPr="00213A09" w:rsidRDefault="00213A09" w:rsidP="00213A09">
          <w:pPr>
            <w:pStyle w:val="TDC2"/>
            <w:tabs>
              <w:tab w:val="left" w:pos="880"/>
              <w:tab w:val="right" w:leader="dot" w:pos="8494"/>
            </w:tabs>
            <w:jc w:val="both"/>
            <w:rPr>
              <w:rFonts w:ascii="Arial" w:eastAsiaTheme="minorEastAsia" w:hAnsi="Arial" w:cs="Arial"/>
              <w:noProof/>
              <w:sz w:val="24"/>
              <w:szCs w:val="24"/>
              <w:lang w:eastAsia="es-MX"/>
            </w:rPr>
          </w:pPr>
          <w:hyperlink w:anchor="_Toc31725658" w:history="1">
            <w:r w:rsidRPr="00213A09">
              <w:rPr>
                <w:rStyle w:val="Hipervnculo"/>
                <w:rFonts w:ascii="Arial" w:hAnsi="Arial" w:cs="Arial"/>
                <w:noProof/>
                <w:color w:val="auto"/>
                <w:sz w:val="24"/>
                <w:szCs w:val="24"/>
              </w:rPr>
              <w:t>1.3</w:t>
            </w:r>
            <w:r w:rsidRPr="00213A09">
              <w:rPr>
                <w:rFonts w:ascii="Arial" w:eastAsiaTheme="minorEastAsia" w:hAnsi="Arial" w:cs="Arial"/>
                <w:noProof/>
                <w:sz w:val="24"/>
                <w:szCs w:val="24"/>
                <w:lang w:eastAsia="es-MX"/>
              </w:rPr>
              <w:tab/>
            </w:r>
            <w:r w:rsidRPr="00213A09">
              <w:rPr>
                <w:rStyle w:val="Hipervnculo"/>
                <w:rFonts w:ascii="Arial" w:hAnsi="Arial" w:cs="Arial"/>
                <w:noProof/>
                <w:color w:val="auto"/>
                <w:sz w:val="24"/>
                <w:szCs w:val="24"/>
              </w:rPr>
              <w:t>RECURSO DE QUEJA. POR REGLA GENERAL, ES IMPROCEDENTE EL INTERPUESTO POR UNA DE LAS PARTES EN EL JUICIO DE AMPARO, CONTRA LA OMISIÓN DEL JUEZ DE DISTRITO DE ACORDAR SOBRE LAS PRUEBAS OFRECIDAS, AL NO TRATARSE DE UN ACTO TRASCENDENTAL Y GRAVE QUE PUEDA CAUARLE PERJUICIO NO REPARABLE EN LA SENTENCIA DEFINITIVA, SALVO QUE SE ESTÉ ANTE UNA "ABIERTA OPORTUNIDAD PARA PROVEER".</w:t>
            </w:r>
            <w:r w:rsidRPr="00213A09">
              <w:rPr>
                <w:rFonts w:ascii="Arial" w:hAnsi="Arial" w:cs="Arial"/>
                <w:noProof/>
                <w:webHidden/>
                <w:sz w:val="24"/>
                <w:szCs w:val="24"/>
              </w:rPr>
              <w:tab/>
            </w:r>
            <w:r w:rsidRPr="00213A09">
              <w:rPr>
                <w:rFonts w:ascii="Arial" w:hAnsi="Arial" w:cs="Arial"/>
                <w:noProof/>
                <w:webHidden/>
                <w:sz w:val="24"/>
                <w:szCs w:val="24"/>
              </w:rPr>
              <w:fldChar w:fldCharType="begin"/>
            </w:r>
            <w:r w:rsidRPr="00213A09">
              <w:rPr>
                <w:rFonts w:ascii="Arial" w:hAnsi="Arial" w:cs="Arial"/>
                <w:noProof/>
                <w:webHidden/>
                <w:sz w:val="24"/>
                <w:szCs w:val="24"/>
              </w:rPr>
              <w:instrText xml:space="preserve"> PAGEREF _Toc31725658 \h </w:instrText>
            </w:r>
            <w:r w:rsidRPr="00213A09">
              <w:rPr>
                <w:rFonts w:ascii="Arial" w:hAnsi="Arial" w:cs="Arial"/>
                <w:noProof/>
                <w:webHidden/>
                <w:sz w:val="24"/>
                <w:szCs w:val="24"/>
              </w:rPr>
            </w:r>
            <w:r w:rsidRPr="00213A09">
              <w:rPr>
                <w:rFonts w:ascii="Arial" w:hAnsi="Arial" w:cs="Arial"/>
                <w:noProof/>
                <w:webHidden/>
                <w:sz w:val="24"/>
                <w:szCs w:val="24"/>
              </w:rPr>
              <w:fldChar w:fldCharType="separate"/>
            </w:r>
            <w:r w:rsidRPr="00213A09">
              <w:rPr>
                <w:rFonts w:ascii="Arial" w:hAnsi="Arial" w:cs="Arial"/>
                <w:noProof/>
                <w:webHidden/>
                <w:sz w:val="24"/>
                <w:szCs w:val="24"/>
              </w:rPr>
              <w:t>7</w:t>
            </w:r>
            <w:r w:rsidRPr="00213A09">
              <w:rPr>
                <w:rFonts w:ascii="Arial" w:hAnsi="Arial" w:cs="Arial"/>
                <w:noProof/>
                <w:webHidden/>
                <w:sz w:val="24"/>
                <w:szCs w:val="24"/>
              </w:rPr>
              <w:fldChar w:fldCharType="end"/>
            </w:r>
          </w:hyperlink>
        </w:p>
        <w:p w:rsidR="00213A09" w:rsidRPr="00213A09" w:rsidRDefault="00213A09" w:rsidP="00213A09">
          <w:pPr>
            <w:pStyle w:val="TDC2"/>
            <w:tabs>
              <w:tab w:val="left" w:pos="880"/>
              <w:tab w:val="right" w:leader="dot" w:pos="8494"/>
            </w:tabs>
            <w:jc w:val="both"/>
            <w:rPr>
              <w:rFonts w:ascii="Arial" w:eastAsiaTheme="minorEastAsia" w:hAnsi="Arial" w:cs="Arial"/>
              <w:noProof/>
              <w:sz w:val="24"/>
              <w:szCs w:val="24"/>
              <w:lang w:eastAsia="es-MX"/>
            </w:rPr>
          </w:pPr>
          <w:hyperlink w:anchor="_Toc31725659" w:history="1">
            <w:r w:rsidRPr="00213A09">
              <w:rPr>
                <w:rStyle w:val="Hipervnculo"/>
                <w:rFonts w:ascii="Arial" w:hAnsi="Arial" w:cs="Arial"/>
                <w:noProof/>
                <w:color w:val="auto"/>
                <w:sz w:val="24"/>
                <w:szCs w:val="24"/>
              </w:rPr>
              <w:t>1.4</w:t>
            </w:r>
            <w:r w:rsidRPr="00213A09">
              <w:rPr>
                <w:rFonts w:ascii="Arial" w:eastAsiaTheme="minorEastAsia" w:hAnsi="Arial" w:cs="Arial"/>
                <w:noProof/>
                <w:sz w:val="24"/>
                <w:szCs w:val="24"/>
                <w:lang w:eastAsia="es-MX"/>
              </w:rPr>
              <w:tab/>
            </w:r>
            <w:r w:rsidRPr="00213A09">
              <w:rPr>
                <w:rStyle w:val="Hipervnculo"/>
                <w:rFonts w:ascii="Arial" w:hAnsi="Arial" w:cs="Arial"/>
                <w:noProof/>
                <w:color w:val="auto"/>
                <w:sz w:val="24"/>
                <w:szCs w:val="24"/>
              </w:rPr>
              <w:t>RECURSO DE QUEJA. ES IMPROCEDENTE CONTRA EL ACUERDO DEL JUEZ DE DISTRITO QUE DETERMINA NO DESAHOGAR UNA PRUEBA TESTIMONIAL A CARGO DE UN MENOR DE EDAD.</w:t>
            </w:r>
            <w:r w:rsidRPr="00213A09">
              <w:rPr>
                <w:rFonts w:ascii="Arial" w:hAnsi="Arial" w:cs="Arial"/>
                <w:noProof/>
                <w:webHidden/>
                <w:sz w:val="24"/>
                <w:szCs w:val="24"/>
              </w:rPr>
              <w:tab/>
            </w:r>
            <w:r w:rsidRPr="00213A09">
              <w:rPr>
                <w:rFonts w:ascii="Arial" w:hAnsi="Arial" w:cs="Arial"/>
                <w:noProof/>
                <w:webHidden/>
                <w:sz w:val="24"/>
                <w:szCs w:val="24"/>
              </w:rPr>
              <w:fldChar w:fldCharType="begin"/>
            </w:r>
            <w:r w:rsidRPr="00213A09">
              <w:rPr>
                <w:rFonts w:ascii="Arial" w:hAnsi="Arial" w:cs="Arial"/>
                <w:noProof/>
                <w:webHidden/>
                <w:sz w:val="24"/>
                <w:szCs w:val="24"/>
              </w:rPr>
              <w:instrText xml:space="preserve"> PAGEREF _Toc31725659 \h </w:instrText>
            </w:r>
            <w:r w:rsidRPr="00213A09">
              <w:rPr>
                <w:rFonts w:ascii="Arial" w:hAnsi="Arial" w:cs="Arial"/>
                <w:noProof/>
                <w:webHidden/>
                <w:sz w:val="24"/>
                <w:szCs w:val="24"/>
              </w:rPr>
            </w:r>
            <w:r w:rsidRPr="00213A09">
              <w:rPr>
                <w:rFonts w:ascii="Arial" w:hAnsi="Arial" w:cs="Arial"/>
                <w:noProof/>
                <w:webHidden/>
                <w:sz w:val="24"/>
                <w:szCs w:val="24"/>
              </w:rPr>
              <w:fldChar w:fldCharType="separate"/>
            </w:r>
            <w:r w:rsidRPr="00213A09">
              <w:rPr>
                <w:rFonts w:ascii="Arial" w:hAnsi="Arial" w:cs="Arial"/>
                <w:noProof/>
                <w:webHidden/>
                <w:sz w:val="24"/>
                <w:szCs w:val="24"/>
              </w:rPr>
              <w:t>8</w:t>
            </w:r>
            <w:r w:rsidRPr="00213A09">
              <w:rPr>
                <w:rFonts w:ascii="Arial" w:hAnsi="Arial" w:cs="Arial"/>
                <w:noProof/>
                <w:webHidden/>
                <w:sz w:val="24"/>
                <w:szCs w:val="24"/>
              </w:rPr>
              <w:fldChar w:fldCharType="end"/>
            </w:r>
          </w:hyperlink>
        </w:p>
        <w:p w:rsidR="00213A09" w:rsidRPr="00213A09" w:rsidRDefault="00213A09" w:rsidP="00213A09">
          <w:pPr>
            <w:pStyle w:val="TDC2"/>
            <w:tabs>
              <w:tab w:val="left" w:pos="880"/>
              <w:tab w:val="right" w:leader="dot" w:pos="8494"/>
            </w:tabs>
            <w:jc w:val="both"/>
            <w:rPr>
              <w:rFonts w:ascii="Arial" w:eastAsiaTheme="minorEastAsia" w:hAnsi="Arial" w:cs="Arial"/>
              <w:noProof/>
              <w:sz w:val="24"/>
              <w:szCs w:val="24"/>
              <w:lang w:eastAsia="es-MX"/>
            </w:rPr>
          </w:pPr>
          <w:hyperlink w:anchor="_Toc31725660" w:history="1">
            <w:r w:rsidRPr="00213A09">
              <w:rPr>
                <w:rStyle w:val="Hipervnculo"/>
                <w:rFonts w:ascii="Arial" w:hAnsi="Arial" w:cs="Arial"/>
                <w:noProof/>
                <w:color w:val="auto"/>
                <w:sz w:val="24"/>
                <w:szCs w:val="24"/>
              </w:rPr>
              <w:t>1.5</w:t>
            </w:r>
            <w:r w:rsidRPr="00213A09">
              <w:rPr>
                <w:rFonts w:ascii="Arial" w:eastAsiaTheme="minorEastAsia" w:hAnsi="Arial" w:cs="Arial"/>
                <w:noProof/>
                <w:sz w:val="24"/>
                <w:szCs w:val="24"/>
                <w:lang w:eastAsia="es-MX"/>
              </w:rPr>
              <w:tab/>
            </w:r>
            <w:r w:rsidRPr="00213A09">
              <w:rPr>
                <w:rStyle w:val="Hipervnculo"/>
                <w:rFonts w:ascii="Arial" w:hAnsi="Arial" w:cs="Arial"/>
                <w:noProof/>
                <w:color w:val="auto"/>
                <w:sz w:val="24"/>
                <w:szCs w:val="24"/>
              </w:rPr>
              <w:t>PRUEBA PERICIAL EN MATERIA DE GENÉTICA (ADN). EL ARTÍCULO 130 DEL CÓDIGO DE PROCEDIMIENTOS PENALES DEL ESTADO DE CHIHUAHUA, AL PREVER LA TOMA DE MUESTRAS BIOLÓGICAS, LA CUAL TIENE COMO FIN EXCLUSIVO EL DE CONSTATAR O REVELAR HECHOS QUE SIRVEN DE FUENTE O MEDIO DE PRUEBA EN UN PROCESO JUDICIAL, NO VIOLA LOS DERECHOS FUNDAMENTALES A LA NO AUTOINCRIMINACIÓN Y A LA INTIMIDAD PERSONAL, NI GENERA UN ACTO DE MOLESTIA A QUIEN SE DIRIGE.</w:t>
            </w:r>
            <w:r w:rsidRPr="00213A09">
              <w:rPr>
                <w:rFonts w:ascii="Arial" w:hAnsi="Arial" w:cs="Arial"/>
                <w:noProof/>
                <w:webHidden/>
                <w:sz w:val="24"/>
                <w:szCs w:val="24"/>
              </w:rPr>
              <w:tab/>
            </w:r>
            <w:r w:rsidRPr="00213A09">
              <w:rPr>
                <w:rFonts w:ascii="Arial" w:hAnsi="Arial" w:cs="Arial"/>
                <w:noProof/>
                <w:webHidden/>
                <w:sz w:val="24"/>
                <w:szCs w:val="24"/>
              </w:rPr>
              <w:fldChar w:fldCharType="begin"/>
            </w:r>
            <w:r w:rsidRPr="00213A09">
              <w:rPr>
                <w:rFonts w:ascii="Arial" w:hAnsi="Arial" w:cs="Arial"/>
                <w:noProof/>
                <w:webHidden/>
                <w:sz w:val="24"/>
                <w:szCs w:val="24"/>
              </w:rPr>
              <w:instrText xml:space="preserve"> PAGEREF _Toc31725660 \h </w:instrText>
            </w:r>
            <w:r w:rsidRPr="00213A09">
              <w:rPr>
                <w:rFonts w:ascii="Arial" w:hAnsi="Arial" w:cs="Arial"/>
                <w:noProof/>
                <w:webHidden/>
                <w:sz w:val="24"/>
                <w:szCs w:val="24"/>
              </w:rPr>
            </w:r>
            <w:r w:rsidRPr="00213A09">
              <w:rPr>
                <w:rFonts w:ascii="Arial" w:hAnsi="Arial" w:cs="Arial"/>
                <w:noProof/>
                <w:webHidden/>
                <w:sz w:val="24"/>
                <w:szCs w:val="24"/>
              </w:rPr>
              <w:fldChar w:fldCharType="separate"/>
            </w:r>
            <w:r w:rsidRPr="00213A09">
              <w:rPr>
                <w:rFonts w:ascii="Arial" w:hAnsi="Arial" w:cs="Arial"/>
                <w:noProof/>
                <w:webHidden/>
                <w:sz w:val="24"/>
                <w:szCs w:val="24"/>
              </w:rPr>
              <w:t>9</w:t>
            </w:r>
            <w:r w:rsidRPr="00213A09">
              <w:rPr>
                <w:rFonts w:ascii="Arial" w:hAnsi="Arial" w:cs="Arial"/>
                <w:noProof/>
                <w:webHidden/>
                <w:sz w:val="24"/>
                <w:szCs w:val="24"/>
              </w:rPr>
              <w:fldChar w:fldCharType="end"/>
            </w:r>
          </w:hyperlink>
        </w:p>
        <w:p w:rsidR="00213A09" w:rsidRPr="00213A09" w:rsidRDefault="00213A09" w:rsidP="00213A09">
          <w:pPr>
            <w:pStyle w:val="TDC2"/>
            <w:tabs>
              <w:tab w:val="left" w:pos="880"/>
              <w:tab w:val="right" w:leader="dot" w:pos="8494"/>
            </w:tabs>
            <w:jc w:val="both"/>
            <w:rPr>
              <w:rFonts w:ascii="Arial" w:eastAsiaTheme="minorEastAsia" w:hAnsi="Arial" w:cs="Arial"/>
              <w:noProof/>
              <w:sz w:val="24"/>
              <w:szCs w:val="24"/>
              <w:lang w:eastAsia="es-MX"/>
            </w:rPr>
          </w:pPr>
          <w:hyperlink w:anchor="_Toc31725661" w:history="1">
            <w:r w:rsidRPr="00213A09">
              <w:rPr>
                <w:rStyle w:val="Hipervnculo"/>
                <w:rFonts w:ascii="Arial" w:hAnsi="Arial" w:cs="Arial"/>
                <w:noProof/>
                <w:color w:val="auto"/>
                <w:sz w:val="24"/>
                <w:szCs w:val="24"/>
              </w:rPr>
              <w:t>1.6</w:t>
            </w:r>
            <w:r w:rsidRPr="00213A09">
              <w:rPr>
                <w:rFonts w:ascii="Arial" w:eastAsiaTheme="minorEastAsia" w:hAnsi="Arial" w:cs="Arial"/>
                <w:noProof/>
                <w:sz w:val="24"/>
                <w:szCs w:val="24"/>
                <w:lang w:eastAsia="es-MX"/>
              </w:rPr>
              <w:tab/>
            </w:r>
            <w:r w:rsidRPr="00213A09">
              <w:rPr>
                <w:rStyle w:val="Hipervnculo"/>
                <w:rFonts w:ascii="Arial" w:hAnsi="Arial" w:cs="Arial"/>
                <w:noProof/>
                <w:color w:val="auto"/>
                <w:sz w:val="24"/>
                <w:szCs w:val="24"/>
              </w:rPr>
              <w:t>INCIDENTE DE FALSEDAD DE FIRMA DEL ESCRITO ACLARATORIO DE LA DEMANDA DE AMPARO DIRECTO. DEBE NOTIFICARSE PERSONALMENTE EL AUTO QUE RECAE A LA PROMOCIÓN POR LA QUE EL PROMOVENTE, ANTES DEL VENCIMIENTO DEL PLAZO OTORGADO, PRETENDE DESAHOGAR LA PREVENCIÓN PARA EL OFRECIMIENTO DE LA PRUEBA PERICIAL EN GRAFOSCOPIA, SIN CUMPLIR CON LOS REQUISITOS RESPECTIVOS.</w:t>
            </w:r>
            <w:r w:rsidRPr="00213A09">
              <w:rPr>
                <w:rFonts w:ascii="Arial" w:hAnsi="Arial" w:cs="Arial"/>
                <w:noProof/>
                <w:webHidden/>
                <w:sz w:val="24"/>
                <w:szCs w:val="24"/>
              </w:rPr>
              <w:tab/>
            </w:r>
            <w:r w:rsidRPr="00213A09">
              <w:rPr>
                <w:rFonts w:ascii="Arial" w:hAnsi="Arial" w:cs="Arial"/>
                <w:noProof/>
                <w:webHidden/>
                <w:sz w:val="24"/>
                <w:szCs w:val="24"/>
              </w:rPr>
              <w:fldChar w:fldCharType="begin"/>
            </w:r>
            <w:r w:rsidRPr="00213A09">
              <w:rPr>
                <w:rFonts w:ascii="Arial" w:hAnsi="Arial" w:cs="Arial"/>
                <w:noProof/>
                <w:webHidden/>
                <w:sz w:val="24"/>
                <w:szCs w:val="24"/>
              </w:rPr>
              <w:instrText xml:space="preserve"> PAGEREF _Toc31725661 \h </w:instrText>
            </w:r>
            <w:r w:rsidRPr="00213A09">
              <w:rPr>
                <w:rFonts w:ascii="Arial" w:hAnsi="Arial" w:cs="Arial"/>
                <w:noProof/>
                <w:webHidden/>
                <w:sz w:val="24"/>
                <w:szCs w:val="24"/>
              </w:rPr>
            </w:r>
            <w:r w:rsidRPr="00213A09">
              <w:rPr>
                <w:rFonts w:ascii="Arial" w:hAnsi="Arial" w:cs="Arial"/>
                <w:noProof/>
                <w:webHidden/>
                <w:sz w:val="24"/>
                <w:szCs w:val="24"/>
              </w:rPr>
              <w:fldChar w:fldCharType="separate"/>
            </w:r>
            <w:r w:rsidRPr="00213A09">
              <w:rPr>
                <w:rFonts w:ascii="Arial" w:hAnsi="Arial" w:cs="Arial"/>
                <w:noProof/>
                <w:webHidden/>
                <w:sz w:val="24"/>
                <w:szCs w:val="24"/>
              </w:rPr>
              <w:t>11</w:t>
            </w:r>
            <w:r w:rsidRPr="00213A09">
              <w:rPr>
                <w:rFonts w:ascii="Arial" w:hAnsi="Arial" w:cs="Arial"/>
                <w:noProof/>
                <w:webHidden/>
                <w:sz w:val="24"/>
                <w:szCs w:val="24"/>
              </w:rPr>
              <w:fldChar w:fldCharType="end"/>
            </w:r>
          </w:hyperlink>
        </w:p>
        <w:p w:rsidR="00213A09" w:rsidRPr="00213A09" w:rsidRDefault="00213A09" w:rsidP="00213A09">
          <w:pPr>
            <w:pStyle w:val="TDC2"/>
            <w:tabs>
              <w:tab w:val="left" w:pos="880"/>
              <w:tab w:val="right" w:leader="dot" w:pos="8494"/>
            </w:tabs>
            <w:jc w:val="both"/>
            <w:rPr>
              <w:rFonts w:ascii="Arial" w:eastAsiaTheme="minorEastAsia" w:hAnsi="Arial" w:cs="Arial"/>
              <w:noProof/>
              <w:sz w:val="24"/>
              <w:szCs w:val="24"/>
              <w:lang w:eastAsia="es-MX"/>
            </w:rPr>
          </w:pPr>
          <w:hyperlink w:anchor="_Toc31725662" w:history="1">
            <w:r w:rsidRPr="00213A09">
              <w:rPr>
                <w:rStyle w:val="Hipervnculo"/>
                <w:rFonts w:ascii="Arial" w:hAnsi="Arial" w:cs="Arial"/>
                <w:noProof/>
                <w:color w:val="auto"/>
                <w:sz w:val="24"/>
                <w:szCs w:val="24"/>
              </w:rPr>
              <w:t>1.7</w:t>
            </w:r>
            <w:r w:rsidRPr="00213A09">
              <w:rPr>
                <w:rFonts w:ascii="Arial" w:eastAsiaTheme="minorEastAsia" w:hAnsi="Arial" w:cs="Arial"/>
                <w:noProof/>
                <w:sz w:val="24"/>
                <w:szCs w:val="24"/>
                <w:lang w:eastAsia="es-MX"/>
              </w:rPr>
              <w:tab/>
            </w:r>
            <w:r w:rsidRPr="00213A09">
              <w:rPr>
                <w:rStyle w:val="Hipervnculo"/>
                <w:rFonts w:ascii="Arial" w:hAnsi="Arial" w:cs="Arial"/>
                <w:noProof/>
                <w:color w:val="auto"/>
                <w:sz w:val="24"/>
                <w:szCs w:val="24"/>
              </w:rPr>
              <w:t>EXCEPCIÓN AL PRINCIPIO DE DEFINITIVIDAD EN EL JUICIO DE AMPARO DIRECTO. EL ARTÍCULO 171, PÁRRAFO SEGUNDO, DE LA LEY DE LA MATERIA QUE LA ESTABLECE POR CONDICIONES DE POBREZA O MARGINACIÓN, NO VIOLA EL PRINCIPIO DE IGUALDAD PROCESAL DE LAS PARTES.</w:t>
            </w:r>
            <w:r w:rsidRPr="00213A09">
              <w:rPr>
                <w:rFonts w:ascii="Arial" w:hAnsi="Arial" w:cs="Arial"/>
                <w:noProof/>
                <w:webHidden/>
                <w:sz w:val="24"/>
                <w:szCs w:val="24"/>
              </w:rPr>
              <w:tab/>
            </w:r>
            <w:r w:rsidRPr="00213A09">
              <w:rPr>
                <w:rFonts w:ascii="Arial" w:hAnsi="Arial" w:cs="Arial"/>
                <w:noProof/>
                <w:webHidden/>
                <w:sz w:val="24"/>
                <w:szCs w:val="24"/>
              </w:rPr>
              <w:fldChar w:fldCharType="begin"/>
            </w:r>
            <w:r w:rsidRPr="00213A09">
              <w:rPr>
                <w:rFonts w:ascii="Arial" w:hAnsi="Arial" w:cs="Arial"/>
                <w:noProof/>
                <w:webHidden/>
                <w:sz w:val="24"/>
                <w:szCs w:val="24"/>
              </w:rPr>
              <w:instrText xml:space="preserve"> PAGEREF _Toc31725662 \h </w:instrText>
            </w:r>
            <w:r w:rsidRPr="00213A09">
              <w:rPr>
                <w:rFonts w:ascii="Arial" w:hAnsi="Arial" w:cs="Arial"/>
                <w:noProof/>
                <w:webHidden/>
                <w:sz w:val="24"/>
                <w:szCs w:val="24"/>
              </w:rPr>
            </w:r>
            <w:r w:rsidRPr="00213A09">
              <w:rPr>
                <w:rFonts w:ascii="Arial" w:hAnsi="Arial" w:cs="Arial"/>
                <w:noProof/>
                <w:webHidden/>
                <w:sz w:val="24"/>
                <w:szCs w:val="24"/>
              </w:rPr>
              <w:fldChar w:fldCharType="separate"/>
            </w:r>
            <w:r w:rsidRPr="00213A09">
              <w:rPr>
                <w:rFonts w:ascii="Arial" w:hAnsi="Arial" w:cs="Arial"/>
                <w:noProof/>
                <w:webHidden/>
                <w:sz w:val="24"/>
                <w:szCs w:val="24"/>
              </w:rPr>
              <w:t>12</w:t>
            </w:r>
            <w:r w:rsidRPr="00213A09">
              <w:rPr>
                <w:rFonts w:ascii="Arial" w:hAnsi="Arial" w:cs="Arial"/>
                <w:noProof/>
                <w:webHidden/>
                <w:sz w:val="24"/>
                <w:szCs w:val="24"/>
              </w:rPr>
              <w:fldChar w:fldCharType="end"/>
            </w:r>
          </w:hyperlink>
        </w:p>
        <w:p w:rsidR="00213A09" w:rsidRPr="00213A09" w:rsidRDefault="00213A09" w:rsidP="00213A09">
          <w:pPr>
            <w:pStyle w:val="TDC2"/>
            <w:tabs>
              <w:tab w:val="left" w:pos="880"/>
              <w:tab w:val="right" w:leader="dot" w:pos="8494"/>
            </w:tabs>
            <w:jc w:val="both"/>
            <w:rPr>
              <w:rFonts w:ascii="Arial" w:eastAsiaTheme="minorEastAsia" w:hAnsi="Arial" w:cs="Arial"/>
              <w:noProof/>
              <w:sz w:val="24"/>
              <w:szCs w:val="24"/>
              <w:lang w:eastAsia="es-MX"/>
            </w:rPr>
          </w:pPr>
          <w:hyperlink w:anchor="_Toc31725663" w:history="1">
            <w:r w:rsidRPr="00213A09">
              <w:rPr>
                <w:rStyle w:val="Hipervnculo"/>
                <w:rFonts w:ascii="Arial" w:hAnsi="Arial" w:cs="Arial"/>
                <w:noProof/>
                <w:color w:val="auto"/>
                <w:sz w:val="24"/>
                <w:szCs w:val="24"/>
              </w:rPr>
              <w:t>1.8</w:t>
            </w:r>
            <w:r w:rsidRPr="00213A09">
              <w:rPr>
                <w:rFonts w:ascii="Arial" w:eastAsiaTheme="minorEastAsia" w:hAnsi="Arial" w:cs="Arial"/>
                <w:noProof/>
                <w:sz w:val="24"/>
                <w:szCs w:val="24"/>
                <w:lang w:eastAsia="es-MX"/>
              </w:rPr>
              <w:tab/>
            </w:r>
            <w:r w:rsidRPr="00213A09">
              <w:rPr>
                <w:rStyle w:val="Hipervnculo"/>
                <w:rFonts w:ascii="Arial" w:hAnsi="Arial" w:cs="Arial"/>
                <w:noProof/>
                <w:color w:val="auto"/>
                <w:sz w:val="24"/>
                <w:szCs w:val="24"/>
              </w:rPr>
              <w:t>EXCEPCIÓN AL PRINCIPIO DE DEFINITIVIDAD EN EL JUICIO DE AMPARO DIRECTO. EL ARTÍCULO 171, PÁRRAFO SEGUNDO, DE LA LEY DE LA MATERIA QUE LA ESTABLECE POR CONDICIONES DE POBREZA O MARGINACIÓN, ES ACORDE CON LAS BASES CONSTITUCIONALES QUE RIGEN EL JUICIO DE APARO Y RAZONABLE DENTRO DEL PARÁMETRO DE REGULARIDAD CONSTITUCIONAL.</w:t>
            </w:r>
            <w:r w:rsidRPr="00213A09">
              <w:rPr>
                <w:rFonts w:ascii="Arial" w:hAnsi="Arial" w:cs="Arial"/>
                <w:noProof/>
                <w:webHidden/>
                <w:sz w:val="24"/>
                <w:szCs w:val="24"/>
              </w:rPr>
              <w:tab/>
            </w:r>
            <w:r w:rsidRPr="00213A09">
              <w:rPr>
                <w:rFonts w:ascii="Arial" w:hAnsi="Arial" w:cs="Arial"/>
                <w:noProof/>
                <w:webHidden/>
                <w:sz w:val="24"/>
                <w:szCs w:val="24"/>
              </w:rPr>
              <w:fldChar w:fldCharType="begin"/>
            </w:r>
            <w:r w:rsidRPr="00213A09">
              <w:rPr>
                <w:rFonts w:ascii="Arial" w:hAnsi="Arial" w:cs="Arial"/>
                <w:noProof/>
                <w:webHidden/>
                <w:sz w:val="24"/>
                <w:szCs w:val="24"/>
              </w:rPr>
              <w:instrText xml:space="preserve"> PAGEREF _Toc31725663 \h </w:instrText>
            </w:r>
            <w:r w:rsidRPr="00213A09">
              <w:rPr>
                <w:rFonts w:ascii="Arial" w:hAnsi="Arial" w:cs="Arial"/>
                <w:noProof/>
                <w:webHidden/>
                <w:sz w:val="24"/>
                <w:szCs w:val="24"/>
              </w:rPr>
            </w:r>
            <w:r w:rsidRPr="00213A09">
              <w:rPr>
                <w:rFonts w:ascii="Arial" w:hAnsi="Arial" w:cs="Arial"/>
                <w:noProof/>
                <w:webHidden/>
                <w:sz w:val="24"/>
                <w:szCs w:val="24"/>
              </w:rPr>
              <w:fldChar w:fldCharType="separate"/>
            </w:r>
            <w:r w:rsidRPr="00213A09">
              <w:rPr>
                <w:rFonts w:ascii="Arial" w:hAnsi="Arial" w:cs="Arial"/>
                <w:noProof/>
                <w:webHidden/>
                <w:sz w:val="24"/>
                <w:szCs w:val="24"/>
              </w:rPr>
              <w:t>14</w:t>
            </w:r>
            <w:r w:rsidRPr="00213A09">
              <w:rPr>
                <w:rFonts w:ascii="Arial" w:hAnsi="Arial" w:cs="Arial"/>
                <w:noProof/>
                <w:webHidden/>
                <w:sz w:val="24"/>
                <w:szCs w:val="24"/>
              </w:rPr>
              <w:fldChar w:fldCharType="end"/>
            </w:r>
          </w:hyperlink>
        </w:p>
        <w:p w:rsidR="00213A09" w:rsidRPr="00213A09" w:rsidRDefault="00213A09" w:rsidP="00213A09">
          <w:pPr>
            <w:pStyle w:val="TDC2"/>
            <w:tabs>
              <w:tab w:val="left" w:pos="880"/>
              <w:tab w:val="right" w:leader="dot" w:pos="8494"/>
            </w:tabs>
            <w:jc w:val="both"/>
            <w:rPr>
              <w:rFonts w:ascii="Arial" w:eastAsiaTheme="minorEastAsia" w:hAnsi="Arial" w:cs="Arial"/>
              <w:noProof/>
              <w:sz w:val="24"/>
              <w:szCs w:val="24"/>
              <w:lang w:eastAsia="es-MX"/>
            </w:rPr>
          </w:pPr>
          <w:hyperlink w:anchor="_Toc31725664" w:history="1">
            <w:r w:rsidRPr="00213A09">
              <w:rPr>
                <w:rStyle w:val="Hipervnculo"/>
                <w:rFonts w:ascii="Arial" w:hAnsi="Arial" w:cs="Arial"/>
                <w:noProof/>
                <w:color w:val="auto"/>
                <w:sz w:val="24"/>
                <w:szCs w:val="24"/>
              </w:rPr>
              <w:t>1.9</w:t>
            </w:r>
            <w:r w:rsidRPr="00213A09">
              <w:rPr>
                <w:rFonts w:ascii="Arial" w:eastAsiaTheme="minorEastAsia" w:hAnsi="Arial" w:cs="Arial"/>
                <w:noProof/>
                <w:sz w:val="24"/>
                <w:szCs w:val="24"/>
                <w:lang w:eastAsia="es-MX"/>
              </w:rPr>
              <w:tab/>
            </w:r>
            <w:r w:rsidRPr="00213A09">
              <w:rPr>
                <w:rStyle w:val="Hipervnculo"/>
                <w:rFonts w:ascii="Arial" w:hAnsi="Arial" w:cs="Arial"/>
                <w:noProof/>
                <w:color w:val="auto"/>
                <w:sz w:val="24"/>
                <w:szCs w:val="24"/>
              </w:rPr>
              <w:t>COMPETENCIA POR TERRITORIO PARA CONOCER DEL JUICIO DE AMPARO PROMOVIDO CONTRA UNA ORDEN DE DETENCIÓN Y/O APREHENSIÓN. SI TODAS LAS AUTORIDADES NIEGAN LA EXISTENCIA DEL ACTO RECLAMADO Y NO SE DESVIRTÚAN LOS INFORMES JUSTIFICADOS ANTES DE CELEBRADA LA AUDIENCIA CONSTITUCIONAL, SE SURTE A FAVOR DEL JUEZ DE DISTRITO CON JURISDICCIÓN EN EL LUGAR DONDE SE PRESENTÓ LA DEMANDA.</w:t>
            </w:r>
            <w:r w:rsidRPr="00213A09">
              <w:rPr>
                <w:rFonts w:ascii="Arial" w:hAnsi="Arial" w:cs="Arial"/>
                <w:noProof/>
                <w:webHidden/>
                <w:sz w:val="24"/>
                <w:szCs w:val="24"/>
              </w:rPr>
              <w:tab/>
            </w:r>
            <w:r w:rsidRPr="00213A09">
              <w:rPr>
                <w:rFonts w:ascii="Arial" w:hAnsi="Arial" w:cs="Arial"/>
                <w:noProof/>
                <w:webHidden/>
                <w:sz w:val="24"/>
                <w:szCs w:val="24"/>
              </w:rPr>
              <w:fldChar w:fldCharType="begin"/>
            </w:r>
            <w:r w:rsidRPr="00213A09">
              <w:rPr>
                <w:rFonts w:ascii="Arial" w:hAnsi="Arial" w:cs="Arial"/>
                <w:noProof/>
                <w:webHidden/>
                <w:sz w:val="24"/>
                <w:szCs w:val="24"/>
              </w:rPr>
              <w:instrText xml:space="preserve"> PAGEREF _Toc31725664 \h </w:instrText>
            </w:r>
            <w:r w:rsidRPr="00213A09">
              <w:rPr>
                <w:rFonts w:ascii="Arial" w:hAnsi="Arial" w:cs="Arial"/>
                <w:noProof/>
                <w:webHidden/>
                <w:sz w:val="24"/>
                <w:szCs w:val="24"/>
              </w:rPr>
            </w:r>
            <w:r w:rsidRPr="00213A09">
              <w:rPr>
                <w:rFonts w:ascii="Arial" w:hAnsi="Arial" w:cs="Arial"/>
                <w:noProof/>
                <w:webHidden/>
                <w:sz w:val="24"/>
                <w:szCs w:val="24"/>
              </w:rPr>
              <w:fldChar w:fldCharType="separate"/>
            </w:r>
            <w:r w:rsidRPr="00213A09">
              <w:rPr>
                <w:rFonts w:ascii="Arial" w:hAnsi="Arial" w:cs="Arial"/>
                <w:noProof/>
                <w:webHidden/>
                <w:sz w:val="24"/>
                <w:szCs w:val="24"/>
              </w:rPr>
              <w:t>15</w:t>
            </w:r>
            <w:r w:rsidRPr="00213A09">
              <w:rPr>
                <w:rFonts w:ascii="Arial" w:hAnsi="Arial" w:cs="Arial"/>
                <w:noProof/>
                <w:webHidden/>
                <w:sz w:val="24"/>
                <w:szCs w:val="24"/>
              </w:rPr>
              <w:fldChar w:fldCharType="end"/>
            </w:r>
          </w:hyperlink>
        </w:p>
        <w:p w:rsidR="00213A09" w:rsidRPr="00213A09" w:rsidRDefault="00213A09" w:rsidP="00213A09">
          <w:pPr>
            <w:pStyle w:val="TDC2"/>
            <w:tabs>
              <w:tab w:val="left" w:pos="880"/>
              <w:tab w:val="right" w:leader="dot" w:pos="8494"/>
            </w:tabs>
            <w:jc w:val="both"/>
            <w:rPr>
              <w:rFonts w:ascii="Arial" w:eastAsiaTheme="minorEastAsia" w:hAnsi="Arial" w:cs="Arial"/>
              <w:noProof/>
              <w:sz w:val="24"/>
              <w:szCs w:val="24"/>
              <w:lang w:eastAsia="es-MX"/>
            </w:rPr>
          </w:pPr>
          <w:hyperlink w:anchor="_Toc31725665" w:history="1">
            <w:r w:rsidRPr="00213A09">
              <w:rPr>
                <w:rStyle w:val="Hipervnculo"/>
                <w:rFonts w:ascii="Arial" w:hAnsi="Arial" w:cs="Arial"/>
                <w:noProof/>
                <w:color w:val="auto"/>
                <w:sz w:val="24"/>
                <w:szCs w:val="24"/>
              </w:rPr>
              <w:t>1.10</w:t>
            </w:r>
            <w:r w:rsidRPr="00213A09">
              <w:rPr>
                <w:rFonts w:ascii="Arial" w:eastAsiaTheme="minorEastAsia" w:hAnsi="Arial" w:cs="Arial"/>
                <w:noProof/>
                <w:sz w:val="24"/>
                <w:szCs w:val="24"/>
                <w:lang w:eastAsia="es-MX"/>
              </w:rPr>
              <w:tab/>
            </w:r>
            <w:r w:rsidRPr="00213A09">
              <w:rPr>
                <w:rStyle w:val="Hipervnculo"/>
                <w:rFonts w:ascii="Arial" w:hAnsi="Arial" w:cs="Arial"/>
                <w:noProof/>
                <w:color w:val="auto"/>
                <w:sz w:val="24"/>
                <w:szCs w:val="24"/>
              </w:rPr>
              <w:t>COMPETENCIA PARA CONOCER DEL JUICIO DE AMPARO INDIRECTO. LA SUMISIÓN EXPRESA DE LAS PARTES PARA SOMETERSE A LA JURISDICCIÓN DE UN TERRITORIO, NO COMPRENDE TAMBIÉN A LA DE ÍNDOLE CONSTITUCIONAL.</w:t>
            </w:r>
            <w:r w:rsidRPr="00213A09">
              <w:rPr>
                <w:rFonts w:ascii="Arial" w:hAnsi="Arial" w:cs="Arial"/>
                <w:noProof/>
                <w:webHidden/>
                <w:sz w:val="24"/>
                <w:szCs w:val="24"/>
              </w:rPr>
              <w:tab/>
            </w:r>
            <w:r w:rsidRPr="00213A09">
              <w:rPr>
                <w:rFonts w:ascii="Arial" w:hAnsi="Arial" w:cs="Arial"/>
                <w:noProof/>
                <w:webHidden/>
                <w:sz w:val="24"/>
                <w:szCs w:val="24"/>
              </w:rPr>
              <w:fldChar w:fldCharType="begin"/>
            </w:r>
            <w:r w:rsidRPr="00213A09">
              <w:rPr>
                <w:rFonts w:ascii="Arial" w:hAnsi="Arial" w:cs="Arial"/>
                <w:noProof/>
                <w:webHidden/>
                <w:sz w:val="24"/>
                <w:szCs w:val="24"/>
              </w:rPr>
              <w:instrText xml:space="preserve"> PAGEREF _Toc31725665 \h </w:instrText>
            </w:r>
            <w:r w:rsidRPr="00213A09">
              <w:rPr>
                <w:rFonts w:ascii="Arial" w:hAnsi="Arial" w:cs="Arial"/>
                <w:noProof/>
                <w:webHidden/>
                <w:sz w:val="24"/>
                <w:szCs w:val="24"/>
              </w:rPr>
            </w:r>
            <w:r w:rsidRPr="00213A09">
              <w:rPr>
                <w:rFonts w:ascii="Arial" w:hAnsi="Arial" w:cs="Arial"/>
                <w:noProof/>
                <w:webHidden/>
                <w:sz w:val="24"/>
                <w:szCs w:val="24"/>
              </w:rPr>
              <w:fldChar w:fldCharType="separate"/>
            </w:r>
            <w:r w:rsidRPr="00213A09">
              <w:rPr>
                <w:rFonts w:ascii="Arial" w:hAnsi="Arial" w:cs="Arial"/>
                <w:noProof/>
                <w:webHidden/>
                <w:sz w:val="24"/>
                <w:szCs w:val="24"/>
              </w:rPr>
              <w:t>16</w:t>
            </w:r>
            <w:r w:rsidRPr="00213A09">
              <w:rPr>
                <w:rFonts w:ascii="Arial" w:hAnsi="Arial" w:cs="Arial"/>
                <w:noProof/>
                <w:webHidden/>
                <w:sz w:val="24"/>
                <w:szCs w:val="24"/>
              </w:rPr>
              <w:fldChar w:fldCharType="end"/>
            </w:r>
          </w:hyperlink>
        </w:p>
        <w:p w:rsidR="00213A09" w:rsidRPr="00213A09" w:rsidRDefault="00213A09" w:rsidP="00213A09">
          <w:pPr>
            <w:pStyle w:val="TDC2"/>
            <w:tabs>
              <w:tab w:val="left" w:pos="880"/>
              <w:tab w:val="right" w:leader="dot" w:pos="8494"/>
            </w:tabs>
            <w:jc w:val="both"/>
            <w:rPr>
              <w:rFonts w:ascii="Arial" w:eastAsiaTheme="minorEastAsia" w:hAnsi="Arial" w:cs="Arial"/>
              <w:noProof/>
              <w:sz w:val="24"/>
              <w:szCs w:val="24"/>
              <w:lang w:eastAsia="es-MX"/>
            </w:rPr>
          </w:pPr>
          <w:hyperlink w:anchor="_Toc31725666" w:history="1">
            <w:r w:rsidRPr="00213A09">
              <w:rPr>
                <w:rStyle w:val="Hipervnculo"/>
                <w:rFonts w:ascii="Arial" w:hAnsi="Arial" w:cs="Arial"/>
                <w:noProof/>
                <w:color w:val="auto"/>
                <w:sz w:val="24"/>
                <w:szCs w:val="24"/>
              </w:rPr>
              <w:t>1.11</w:t>
            </w:r>
            <w:r w:rsidRPr="00213A09">
              <w:rPr>
                <w:rFonts w:ascii="Arial" w:eastAsiaTheme="minorEastAsia" w:hAnsi="Arial" w:cs="Arial"/>
                <w:noProof/>
                <w:sz w:val="24"/>
                <w:szCs w:val="24"/>
                <w:lang w:eastAsia="es-MX"/>
              </w:rPr>
              <w:tab/>
            </w:r>
            <w:r w:rsidRPr="00213A09">
              <w:rPr>
                <w:rStyle w:val="Hipervnculo"/>
                <w:rFonts w:ascii="Arial" w:hAnsi="Arial" w:cs="Arial"/>
                <w:noProof/>
                <w:color w:val="auto"/>
                <w:sz w:val="24"/>
                <w:szCs w:val="24"/>
              </w:rPr>
              <w:t>AMPARO INDIRECTO. PROCEDE CONTRA EL ACUERDO DICTADO EN UN JUICIO CIVIL QUE ADMITE LA PRUEBA DE INFORME DE INSTITUCIÓN MÉDICA OFRECIDA POR LA CONTRAPARTE DEL QUEJOSO, PARA QUE AQUÉLLA REMITA COPIA DEL EXPEDIENTE CLÍNICO DEL HIJO FINADO DE ÉSTE, AL CONSTITUIR UN ACTO DE IMPOSIBLE REPARACIÓN.</w:t>
            </w:r>
            <w:r w:rsidRPr="00213A09">
              <w:rPr>
                <w:rFonts w:ascii="Arial" w:hAnsi="Arial" w:cs="Arial"/>
                <w:noProof/>
                <w:webHidden/>
                <w:sz w:val="24"/>
                <w:szCs w:val="24"/>
              </w:rPr>
              <w:tab/>
            </w:r>
            <w:r w:rsidRPr="00213A09">
              <w:rPr>
                <w:rFonts w:ascii="Arial" w:hAnsi="Arial" w:cs="Arial"/>
                <w:noProof/>
                <w:webHidden/>
                <w:sz w:val="24"/>
                <w:szCs w:val="24"/>
              </w:rPr>
              <w:fldChar w:fldCharType="begin"/>
            </w:r>
            <w:r w:rsidRPr="00213A09">
              <w:rPr>
                <w:rFonts w:ascii="Arial" w:hAnsi="Arial" w:cs="Arial"/>
                <w:noProof/>
                <w:webHidden/>
                <w:sz w:val="24"/>
                <w:szCs w:val="24"/>
              </w:rPr>
              <w:instrText xml:space="preserve"> PAGEREF _Toc31725666 \h </w:instrText>
            </w:r>
            <w:r w:rsidRPr="00213A09">
              <w:rPr>
                <w:rFonts w:ascii="Arial" w:hAnsi="Arial" w:cs="Arial"/>
                <w:noProof/>
                <w:webHidden/>
                <w:sz w:val="24"/>
                <w:szCs w:val="24"/>
              </w:rPr>
            </w:r>
            <w:r w:rsidRPr="00213A09">
              <w:rPr>
                <w:rFonts w:ascii="Arial" w:hAnsi="Arial" w:cs="Arial"/>
                <w:noProof/>
                <w:webHidden/>
                <w:sz w:val="24"/>
                <w:szCs w:val="24"/>
              </w:rPr>
              <w:fldChar w:fldCharType="separate"/>
            </w:r>
            <w:r w:rsidRPr="00213A09">
              <w:rPr>
                <w:rFonts w:ascii="Arial" w:hAnsi="Arial" w:cs="Arial"/>
                <w:noProof/>
                <w:webHidden/>
                <w:sz w:val="24"/>
                <w:szCs w:val="24"/>
              </w:rPr>
              <w:t>17</w:t>
            </w:r>
            <w:r w:rsidRPr="00213A09">
              <w:rPr>
                <w:rFonts w:ascii="Arial" w:hAnsi="Arial" w:cs="Arial"/>
                <w:noProof/>
                <w:webHidden/>
                <w:sz w:val="24"/>
                <w:szCs w:val="24"/>
              </w:rPr>
              <w:fldChar w:fldCharType="end"/>
            </w:r>
          </w:hyperlink>
        </w:p>
        <w:p w:rsidR="00213A09" w:rsidRPr="00213A09" w:rsidRDefault="00213A09" w:rsidP="00213A09">
          <w:pPr>
            <w:pStyle w:val="TDC1"/>
            <w:tabs>
              <w:tab w:val="left" w:pos="440"/>
              <w:tab w:val="right" w:leader="dot" w:pos="8494"/>
            </w:tabs>
            <w:jc w:val="both"/>
            <w:rPr>
              <w:rFonts w:ascii="Arial" w:hAnsi="Arial" w:cs="Arial"/>
              <w:noProof/>
              <w:color w:val="auto"/>
              <w:szCs w:val="24"/>
              <w:lang w:val="es-MX" w:eastAsia="es-MX"/>
            </w:rPr>
          </w:pPr>
          <w:hyperlink w:anchor="_Toc31725667" w:history="1">
            <w:r w:rsidRPr="00213A09">
              <w:rPr>
                <w:rStyle w:val="Hipervnculo"/>
                <w:rFonts w:ascii="Arial" w:hAnsi="Arial" w:cs="Arial"/>
                <w:noProof/>
                <w:color w:val="auto"/>
                <w:szCs w:val="24"/>
              </w:rPr>
              <w:t>2.</w:t>
            </w:r>
            <w:r w:rsidRPr="00213A09">
              <w:rPr>
                <w:rFonts w:ascii="Arial" w:hAnsi="Arial" w:cs="Arial"/>
                <w:noProof/>
                <w:color w:val="auto"/>
                <w:szCs w:val="24"/>
                <w:lang w:val="es-MX" w:eastAsia="es-MX"/>
              </w:rPr>
              <w:tab/>
            </w:r>
            <w:r w:rsidRPr="00213A09">
              <w:rPr>
                <w:rStyle w:val="Hipervnculo"/>
                <w:rFonts w:ascii="Arial" w:hAnsi="Arial" w:cs="Arial"/>
                <w:noProof/>
                <w:color w:val="auto"/>
                <w:szCs w:val="24"/>
              </w:rPr>
              <w:t>FUENTES CONSULTADAS</w:t>
            </w:r>
            <w:r w:rsidRPr="00213A09">
              <w:rPr>
                <w:rFonts w:ascii="Arial" w:hAnsi="Arial" w:cs="Arial"/>
                <w:noProof/>
                <w:webHidden/>
                <w:color w:val="auto"/>
                <w:szCs w:val="24"/>
              </w:rPr>
              <w:tab/>
            </w:r>
            <w:r w:rsidRPr="00213A09">
              <w:rPr>
                <w:rFonts w:ascii="Arial" w:hAnsi="Arial" w:cs="Arial"/>
                <w:noProof/>
                <w:webHidden/>
                <w:color w:val="auto"/>
                <w:szCs w:val="24"/>
              </w:rPr>
              <w:fldChar w:fldCharType="begin"/>
            </w:r>
            <w:r w:rsidRPr="00213A09">
              <w:rPr>
                <w:rFonts w:ascii="Arial" w:hAnsi="Arial" w:cs="Arial"/>
                <w:noProof/>
                <w:webHidden/>
                <w:color w:val="auto"/>
                <w:szCs w:val="24"/>
              </w:rPr>
              <w:instrText xml:space="preserve"> PAGEREF _Toc31725667 \h </w:instrText>
            </w:r>
            <w:r w:rsidRPr="00213A09">
              <w:rPr>
                <w:rFonts w:ascii="Arial" w:hAnsi="Arial" w:cs="Arial"/>
                <w:noProof/>
                <w:webHidden/>
                <w:color w:val="auto"/>
                <w:szCs w:val="24"/>
              </w:rPr>
            </w:r>
            <w:r w:rsidRPr="00213A09">
              <w:rPr>
                <w:rFonts w:ascii="Arial" w:hAnsi="Arial" w:cs="Arial"/>
                <w:noProof/>
                <w:webHidden/>
                <w:color w:val="auto"/>
                <w:szCs w:val="24"/>
              </w:rPr>
              <w:fldChar w:fldCharType="separate"/>
            </w:r>
            <w:r w:rsidRPr="00213A09">
              <w:rPr>
                <w:rFonts w:ascii="Arial" w:hAnsi="Arial" w:cs="Arial"/>
                <w:noProof/>
                <w:webHidden/>
                <w:color w:val="auto"/>
                <w:szCs w:val="24"/>
              </w:rPr>
              <w:t>18</w:t>
            </w:r>
            <w:r w:rsidRPr="00213A09">
              <w:rPr>
                <w:rFonts w:ascii="Arial" w:hAnsi="Arial" w:cs="Arial"/>
                <w:noProof/>
                <w:webHidden/>
                <w:color w:val="auto"/>
                <w:szCs w:val="24"/>
              </w:rPr>
              <w:fldChar w:fldCharType="end"/>
            </w:r>
          </w:hyperlink>
        </w:p>
        <w:p w:rsidR="00213A09" w:rsidRPr="00213A09" w:rsidRDefault="00213A09" w:rsidP="00213A09">
          <w:pPr>
            <w:pStyle w:val="TDC2"/>
            <w:tabs>
              <w:tab w:val="left" w:pos="880"/>
              <w:tab w:val="right" w:leader="dot" w:pos="8494"/>
            </w:tabs>
            <w:jc w:val="both"/>
            <w:rPr>
              <w:rFonts w:ascii="Arial" w:eastAsiaTheme="minorEastAsia" w:hAnsi="Arial" w:cs="Arial"/>
              <w:noProof/>
              <w:sz w:val="24"/>
              <w:szCs w:val="24"/>
              <w:lang w:eastAsia="es-MX"/>
            </w:rPr>
          </w:pPr>
          <w:hyperlink w:anchor="_Toc31725668" w:history="1">
            <w:r w:rsidRPr="00213A09">
              <w:rPr>
                <w:rStyle w:val="Hipervnculo"/>
                <w:rFonts w:ascii="Arial" w:hAnsi="Arial" w:cs="Arial"/>
                <w:noProof/>
                <w:color w:val="auto"/>
                <w:sz w:val="24"/>
                <w:szCs w:val="24"/>
              </w:rPr>
              <w:t>2.1</w:t>
            </w:r>
            <w:r w:rsidRPr="00213A09">
              <w:rPr>
                <w:rFonts w:ascii="Arial" w:eastAsiaTheme="minorEastAsia" w:hAnsi="Arial" w:cs="Arial"/>
                <w:noProof/>
                <w:sz w:val="24"/>
                <w:szCs w:val="24"/>
                <w:lang w:eastAsia="es-MX"/>
              </w:rPr>
              <w:tab/>
            </w:r>
            <w:r w:rsidRPr="00213A09">
              <w:rPr>
                <w:rStyle w:val="Hipervnculo"/>
                <w:rFonts w:ascii="Arial" w:hAnsi="Arial" w:cs="Arial"/>
                <w:noProof/>
                <w:color w:val="auto"/>
                <w:sz w:val="24"/>
                <w:szCs w:val="24"/>
              </w:rPr>
              <w:t>CIBEROGRÁFICA:</w:t>
            </w:r>
            <w:r w:rsidRPr="00213A09">
              <w:rPr>
                <w:rFonts w:ascii="Arial" w:hAnsi="Arial" w:cs="Arial"/>
                <w:noProof/>
                <w:webHidden/>
                <w:sz w:val="24"/>
                <w:szCs w:val="24"/>
              </w:rPr>
              <w:tab/>
            </w:r>
            <w:r w:rsidRPr="00213A09">
              <w:rPr>
                <w:rFonts w:ascii="Arial" w:hAnsi="Arial" w:cs="Arial"/>
                <w:noProof/>
                <w:webHidden/>
                <w:sz w:val="24"/>
                <w:szCs w:val="24"/>
              </w:rPr>
              <w:fldChar w:fldCharType="begin"/>
            </w:r>
            <w:r w:rsidRPr="00213A09">
              <w:rPr>
                <w:rFonts w:ascii="Arial" w:hAnsi="Arial" w:cs="Arial"/>
                <w:noProof/>
                <w:webHidden/>
                <w:sz w:val="24"/>
                <w:szCs w:val="24"/>
              </w:rPr>
              <w:instrText xml:space="preserve"> PAGEREF _Toc31725668 \h </w:instrText>
            </w:r>
            <w:r w:rsidRPr="00213A09">
              <w:rPr>
                <w:rFonts w:ascii="Arial" w:hAnsi="Arial" w:cs="Arial"/>
                <w:noProof/>
                <w:webHidden/>
                <w:sz w:val="24"/>
                <w:szCs w:val="24"/>
              </w:rPr>
            </w:r>
            <w:r w:rsidRPr="00213A09">
              <w:rPr>
                <w:rFonts w:ascii="Arial" w:hAnsi="Arial" w:cs="Arial"/>
                <w:noProof/>
                <w:webHidden/>
                <w:sz w:val="24"/>
                <w:szCs w:val="24"/>
              </w:rPr>
              <w:fldChar w:fldCharType="separate"/>
            </w:r>
            <w:r w:rsidRPr="00213A09">
              <w:rPr>
                <w:rFonts w:ascii="Arial" w:hAnsi="Arial" w:cs="Arial"/>
                <w:noProof/>
                <w:webHidden/>
                <w:sz w:val="24"/>
                <w:szCs w:val="24"/>
              </w:rPr>
              <w:t>18</w:t>
            </w:r>
            <w:r w:rsidRPr="00213A09">
              <w:rPr>
                <w:rFonts w:ascii="Arial" w:hAnsi="Arial" w:cs="Arial"/>
                <w:noProof/>
                <w:webHidden/>
                <w:sz w:val="24"/>
                <w:szCs w:val="24"/>
              </w:rPr>
              <w:fldChar w:fldCharType="end"/>
            </w:r>
          </w:hyperlink>
        </w:p>
        <w:p w:rsidR="00213A09" w:rsidRPr="00213A09" w:rsidRDefault="00213A09" w:rsidP="00213A09">
          <w:pPr>
            <w:pStyle w:val="TDC3"/>
            <w:tabs>
              <w:tab w:val="left" w:pos="1320"/>
              <w:tab w:val="right" w:leader="dot" w:pos="8494"/>
            </w:tabs>
            <w:jc w:val="both"/>
            <w:rPr>
              <w:rFonts w:ascii="Arial" w:eastAsiaTheme="minorEastAsia" w:hAnsi="Arial" w:cs="Arial"/>
              <w:noProof/>
              <w:sz w:val="24"/>
              <w:szCs w:val="24"/>
              <w:lang w:eastAsia="es-MX"/>
            </w:rPr>
          </w:pPr>
          <w:hyperlink w:anchor="_Toc31725669" w:history="1">
            <w:r w:rsidRPr="00213A09">
              <w:rPr>
                <w:rStyle w:val="Hipervnculo"/>
                <w:rFonts w:ascii="Arial" w:hAnsi="Arial" w:cs="Arial"/>
                <w:noProof/>
                <w:color w:val="auto"/>
                <w:sz w:val="24"/>
                <w:szCs w:val="24"/>
              </w:rPr>
              <w:t>2.1.1</w:t>
            </w:r>
            <w:r w:rsidRPr="00213A09">
              <w:rPr>
                <w:rFonts w:ascii="Arial" w:eastAsiaTheme="minorEastAsia" w:hAnsi="Arial" w:cs="Arial"/>
                <w:noProof/>
                <w:sz w:val="24"/>
                <w:szCs w:val="24"/>
                <w:lang w:eastAsia="es-MX"/>
              </w:rPr>
              <w:tab/>
            </w:r>
            <w:r w:rsidRPr="00213A09">
              <w:rPr>
                <w:rStyle w:val="Hipervnculo"/>
                <w:rFonts w:ascii="Arial" w:hAnsi="Arial" w:cs="Arial"/>
                <w:noProof/>
                <w:color w:val="auto"/>
                <w:sz w:val="24"/>
                <w:szCs w:val="24"/>
              </w:rPr>
              <w:t>SEMANARIO JUDICIAL DE LA FEDERACIÓN</w:t>
            </w:r>
            <w:r w:rsidRPr="00213A09">
              <w:rPr>
                <w:rFonts w:ascii="Arial" w:hAnsi="Arial" w:cs="Arial"/>
                <w:noProof/>
                <w:webHidden/>
                <w:sz w:val="24"/>
                <w:szCs w:val="24"/>
              </w:rPr>
              <w:tab/>
            </w:r>
            <w:r w:rsidRPr="00213A09">
              <w:rPr>
                <w:rFonts w:ascii="Arial" w:hAnsi="Arial" w:cs="Arial"/>
                <w:noProof/>
                <w:webHidden/>
                <w:sz w:val="24"/>
                <w:szCs w:val="24"/>
              </w:rPr>
              <w:fldChar w:fldCharType="begin"/>
            </w:r>
            <w:r w:rsidRPr="00213A09">
              <w:rPr>
                <w:rFonts w:ascii="Arial" w:hAnsi="Arial" w:cs="Arial"/>
                <w:noProof/>
                <w:webHidden/>
                <w:sz w:val="24"/>
                <w:szCs w:val="24"/>
              </w:rPr>
              <w:instrText xml:space="preserve"> PAGEREF _Toc31725669 \h </w:instrText>
            </w:r>
            <w:r w:rsidRPr="00213A09">
              <w:rPr>
                <w:rFonts w:ascii="Arial" w:hAnsi="Arial" w:cs="Arial"/>
                <w:noProof/>
                <w:webHidden/>
                <w:sz w:val="24"/>
                <w:szCs w:val="24"/>
              </w:rPr>
            </w:r>
            <w:r w:rsidRPr="00213A09">
              <w:rPr>
                <w:rFonts w:ascii="Arial" w:hAnsi="Arial" w:cs="Arial"/>
                <w:noProof/>
                <w:webHidden/>
                <w:sz w:val="24"/>
                <w:szCs w:val="24"/>
              </w:rPr>
              <w:fldChar w:fldCharType="separate"/>
            </w:r>
            <w:r w:rsidRPr="00213A09">
              <w:rPr>
                <w:rFonts w:ascii="Arial" w:hAnsi="Arial" w:cs="Arial"/>
                <w:noProof/>
                <w:webHidden/>
                <w:sz w:val="24"/>
                <w:szCs w:val="24"/>
              </w:rPr>
              <w:t>18</w:t>
            </w:r>
            <w:r w:rsidRPr="00213A09">
              <w:rPr>
                <w:rFonts w:ascii="Arial" w:hAnsi="Arial" w:cs="Arial"/>
                <w:noProof/>
                <w:webHidden/>
                <w:sz w:val="24"/>
                <w:szCs w:val="24"/>
              </w:rPr>
              <w:fldChar w:fldCharType="end"/>
            </w:r>
          </w:hyperlink>
        </w:p>
        <w:p w:rsidR="00213A09" w:rsidRDefault="00213A09" w:rsidP="00213A09">
          <w:pPr>
            <w:jc w:val="both"/>
          </w:pPr>
          <w:r w:rsidRPr="00213A09">
            <w:rPr>
              <w:rFonts w:ascii="Arial" w:hAnsi="Arial" w:cs="Arial"/>
              <w:b/>
              <w:bCs/>
              <w:color w:val="auto"/>
              <w:szCs w:val="24"/>
            </w:rPr>
            <w:fldChar w:fldCharType="end"/>
          </w:r>
        </w:p>
      </w:sdtContent>
    </w:sdt>
    <w:p w:rsidR="00213A09" w:rsidRDefault="00213A09">
      <w:pPr>
        <w:rPr>
          <w:rFonts w:ascii="Arial" w:eastAsiaTheme="majorEastAsia" w:hAnsi="Arial" w:cs="Arial"/>
          <w:color w:val="B35E06" w:themeColor="accent1" w:themeShade="BF"/>
          <w:sz w:val="36"/>
          <w:szCs w:val="36"/>
        </w:rPr>
      </w:pPr>
      <w:r>
        <w:rPr>
          <w:rFonts w:ascii="Arial" w:hAnsi="Arial" w:cs="Arial"/>
          <w:color w:val="B35E06" w:themeColor="accent1" w:themeShade="BF"/>
          <w:sz w:val="36"/>
          <w:szCs w:val="36"/>
        </w:rPr>
        <w:br w:type="page"/>
      </w:r>
    </w:p>
    <w:p w:rsidR="00F85292" w:rsidRPr="00213A09" w:rsidRDefault="00F85292" w:rsidP="00213A09">
      <w:pPr>
        <w:pStyle w:val="Ttulo1"/>
        <w:numPr>
          <w:ilvl w:val="0"/>
          <w:numId w:val="18"/>
        </w:numPr>
        <w:jc w:val="center"/>
        <w:rPr>
          <w:rFonts w:ascii="Arial" w:hAnsi="Arial" w:cs="Arial"/>
          <w:color w:val="B35E06" w:themeColor="accent1" w:themeShade="BF"/>
          <w:sz w:val="36"/>
          <w:szCs w:val="36"/>
        </w:rPr>
      </w:pPr>
      <w:bookmarkStart w:id="1" w:name="_Toc31725655"/>
      <w:r w:rsidRPr="00213A09">
        <w:rPr>
          <w:rFonts w:ascii="Arial" w:hAnsi="Arial" w:cs="Arial"/>
          <w:color w:val="B35E06" w:themeColor="accent1" w:themeShade="BF"/>
          <w:sz w:val="36"/>
          <w:szCs w:val="36"/>
        </w:rPr>
        <w:lastRenderedPageBreak/>
        <w:t>TESIS AISLADAS EN MATERIA CONSTITUCIONAL Y AMPARO</w:t>
      </w:r>
      <w:bookmarkEnd w:id="1"/>
    </w:p>
    <w:p w:rsidR="00F85292" w:rsidRDefault="00F85292" w:rsidP="00F85292">
      <w:pPr>
        <w:spacing w:after="0" w:line="240" w:lineRule="auto"/>
        <w:jc w:val="both"/>
        <w:rPr>
          <w:rFonts w:ascii="Arial" w:hAnsi="Arial" w:cs="Arial"/>
        </w:rPr>
      </w:pPr>
    </w:p>
    <w:p w:rsidR="00CA0909" w:rsidRPr="00F85292" w:rsidRDefault="00243467" w:rsidP="00F85292">
      <w:pPr>
        <w:spacing w:after="0" w:line="240" w:lineRule="auto"/>
        <w:jc w:val="both"/>
        <w:rPr>
          <w:rFonts w:ascii="Arial" w:hAnsi="Arial" w:cs="Arial"/>
        </w:rPr>
      </w:pPr>
      <w:r>
        <w:rPr>
          <w:rFonts w:ascii="Arial" w:hAnsi="Arial" w:cs="Arial"/>
        </w:rPr>
        <w:t xml:space="preserve">1. </w:t>
      </w:r>
      <w:r w:rsidR="00CA0909" w:rsidRPr="00F85292">
        <w:rPr>
          <w:rFonts w:ascii="Arial" w:hAnsi="Arial" w:cs="Arial"/>
        </w:rPr>
        <w:t xml:space="preserve">Época: Décima Época </w:t>
      </w:r>
    </w:p>
    <w:p w:rsidR="00CA0909" w:rsidRPr="00F85292" w:rsidRDefault="00CA0909" w:rsidP="00F85292">
      <w:pPr>
        <w:spacing w:after="0" w:line="240" w:lineRule="auto"/>
        <w:jc w:val="both"/>
        <w:rPr>
          <w:rFonts w:ascii="Arial" w:hAnsi="Arial" w:cs="Arial"/>
        </w:rPr>
      </w:pPr>
      <w:r w:rsidRPr="00F85292">
        <w:rPr>
          <w:rFonts w:ascii="Arial" w:hAnsi="Arial" w:cs="Arial"/>
        </w:rPr>
        <w:t xml:space="preserve">Registro: 2021546 </w:t>
      </w:r>
    </w:p>
    <w:p w:rsidR="00CA0909" w:rsidRPr="00F85292" w:rsidRDefault="00CA0909" w:rsidP="00F85292">
      <w:pPr>
        <w:spacing w:after="0" w:line="240" w:lineRule="auto"/>
        <w:jc w:val="both"/>
        <w:rPr>
          <w:rFonts w:ascii="Arial" w:hAnsi="Arial" w:cs="Arial"/>
        </w:rPr>
      </w:pPr>
      <w:r w:rsidRPr="00F85292">
        <w:rPr>
          <w:rFonts w:ascii="Arial" w:hAnsi="Arial" w:cs="Arial"/>
        </w:rPr>
        <w:t xml:space="preserve">Instancia: Tribunales Colegiados de Circuito </w:t>
      </w:r>
    </w:p>
    <w:p w:rsidR="00CA0909" w:rsidRPr="00F85292" w:rsidRDefault="00CA0909" w:rsidP="00F85292">
      <w:pPr>
        <w:spacing w:after="0" w:line="240" w:lineRule="auto"/>
        <w:jc w:val="both"/>
        <w:rPr>
          <w:rFonts w:ascii="Arial" w:hAnsi="Arial" w:cs="Arial"/>
        </w:rPr>
      </w:pPr>
      <w:r w:rsidRPr="00F85292">
        <w:rPr>
          <w:rFonts w:ascii="Arial" w:hAnsi="Arial" w:cs="Arial"/>
        </w:rPr>
        <w:t xml:space="preserve">Tipo de Tesis: Aislada </w:t>
      </w:r>
    </w:p>
    <w:p w:rsidR="00CA0909" w:rsidRPr="00F85292" w:rsidRDefault="00CA0909" w:rsidP="00F85292">
      <w:pPr>
        <w:spacing w:after="0" w:line="240" w:lineRule="auto"/>
        <w:jc w:val="both"/>
        <w:rPr>
          <w:rFonts w:ascii="Arial" w:hAnsi="Arial" w:cs="Arial"/>
        </w:rPr>
      </w:pPr>
      <w:r w:rsidRPr="00F85292">
        <w:rPr>
          <w:rFonts w:ascii="Arial" w:hAnsi="Arial" w:cs="Arial"/>
        </w:rPr>
        <w:t xml:space="preserve">Fuente: Semanario Judicial de la Federación </w:t>
      </w:r>
    </w:p>
    <w:p w:rsidR="00CA0909" w:rsidRPr="00F85292" w:rsidRDefault="00CA0909" w:rsidP="00F85292">
      <w:pPr>
        <w:spacing w:after="0" w:line="240" w:lineRule="auto"/>
        <w:jc w:val="both"/>
        <w:rPr>
          <w:rFonts w:ascii="Arial" w:hAnsi="Arial" w:cs="Arial"/>
        </w:rPr>
      </w:pPr>
      <w:r w:rsidRPr="00F85292">
        <w:rPr>
          <w:rFonts w:ascii="Arial" w:hAnsi="Arial" w:cs="Arial"/>
        </w:rPr>
        <w:t xml:space="preserve">Publicación: viernes 31 de enero de 2020 10:32 h </w:t>
      </w:r>
    </w:p>
    <w:p w:rsidR="00CA0909" w:rsidRPr="00F85292" w:rsidRDefault="00CA0909" w:rsidP="00F85292">
      <w:pPr>
        <w:spacing w:after="0" w:line="240" w:lineRule="auto"/>
        <w:jc w:val="both"/>
        <w:rPr>
          <w:rFonts w:ascii="Arial" w:hAnsi="Arial" w:cs="Arial"/>
        </w:rPr>
      </w:pPr>
      <w:r w:rsidRPr="00F85292">
        <w:rPr>
          <w:rFonts w:ascii="Arial" w:hAnsi="Arial" w:cs="Arial"/>
        </w:rPr>
        <w:t xml:space="preserve">Materia(s): (Común) </w:t>
      </w:r>
    </w:p>
    <w:p w:rsidR="00CA0909" w:rsidRPr="00F85292" w:rsidRDefault="00CA0909" w:rsidP="00F85292">
      <w:pPr>
        <w:spacing w:after="0" w:line="240" w:lineRule="auto"/>
        <w:jc w:val="both"/>
        <w:rPr>
          <w:rFonts w:ascii="Arial" w:hAnsi="Arial" w:cs="Arial"/>
        </w:rPr>
      </w:pPr>
      <w:r w:rsidRPr="00F85292">
        <w:rPr>
          <w:rFonts w:ascii="Arial" w:hAnsi="Arial" w:cs="Arial"/>
        </w:rPr>
        <w:t>Tesis: (IV Región</w:t>
      </w:r>
      <w:proofErr w:type="gramStart"/>
      <w:r w:rsidRPr="00F85292">
        <w:rPr>
          <w:rFonts w:ascii="Arial" w:hAnsi="Arial" w:cs="Arial"/>
        </w:rPr>
        <w:t>)1o.1</w:t>
      </w:r>
      <w:proofErr w:type="gramEnd"/>
      <w:r w:rsidRPr="00F85292">
        <w:rPr>
          <w:rFonts w:ascii="Arial" w:hAnsi="Arial" w:cs="Arial"/>
        </w:rPr>
        <w:t xml:space="preserve"> K (10a.) </w:t>
      </w:r>
    </w:p>
    <w:p w:rsidR="00CA0909" w:rsidRPr="00F85292" w:rsidRDefault="00CA0909" w:rsidP="00F85292">
      <w:pPr>
        <w:spacing w:after="0" w:line="240" w:lineRule="auto"/>
        <w:jc w:val="both"/>
        <w:rPr>
          <w:rFonts w:ascii="Arial" w:hAnsi="Arial" w:cs="Arial"/>
        </w:rPr>
      </w:pPr>
    </w:p>
    <w:p w:rsidR="00CA0909" w:rsidRPr="00243467" w:rsidRDefault="00CA0909" w:rsidP="00243467">
      <w:pPr>
        <w:pStyle w:val="Ttulo2"/>
        <w:jc w:val="both"/>
        <w:rPr>
          <w:rFonts w:ascii="Arial" w:hAnsi="Arial" w:cs="Arial"/>
          <w:color w:val="B35E06" w:themeColor="accent1" w:themeShade="BF"/>
          <w:sz w:val="26"/>
          <w:szCs w:val="26"/>
        </w:rPr>
      </w:pPr>
      <w:bookmarkStart w:id="2" w:name="_Toc31725656"/>
      <w:r w:rsidRPr="00243467">
        <w:rPr>
          <w:rFonts w:ascii="Arial" w:hAnsi="Arial" w:cs="Arial"/>
          <w:color w:val="B35E06" w:themeColor="accent1" w:themeShade="BF"/>
          <w:sz w:val="26"/>
          <w:szCs w:val="26"/>
        </w:rPr>
        <w:t>SENTENCIAS DE AMPARO DICTADAS POR TRIBUNALES COLEGIADOS DE CIRCUITO. DEBEN CUMPLIR CON EL PRINCIPIO DE CONGRUENCIA, ÚNICAMENTE EN RELACIÓN CON LOS CONCEPTOS DE VIOLACIÓN O AGRAVIOS FORMULADOS RESPECTO DE LA CONCESIÓN, NEGATIVA O SOBRESEIMIENTO EN EL JUICIO DE AMPARO.</w:t>
      </w:r>
      <w:bookmarkEnd w:id="2"/>
    </w:p>
    <w:p w:rsidR="00CA0909" w:rsidRPr="00F85292" w:rsidRDefault="00CA0909" w:rsidP="00F85292">
      <w:pPr>
        <w:spacing w:after="0" w:line="240" w:lineRule="auto"/>
        <w:jc w:val="both"/>
        <w:rPr>
          <w:rFonts w:ascii="Arial" w:hAnsi="Arial" w:cs="Arial"/>
        </w:rPr>
      </w:pPr>
    </w:p>
    <w:p w:rsidR="00CA0909" w:rsidRPr="00F85292" w:rsidRDefault="00CA0909" w:rsidP="00F85292">
      <w:pPr>
        <w:spacing w:after="0" w:line="240" w:lineRule="auto"/>
        <w:jc w:val="both"/>
        <w:rPr>
          <w:rFonts w:ascii="Arial" w:hAnsi="Arial" w:cs="Arial"/>
        </w:rPr>
      </w:pPr>
      <w:r w:rsidRPr="00F85292">
        <w:rPr>
          <w:rFonts w:ascii="Arial" w:hAnsi="Arial" w:cs="Arial"/>
        </w:rPr>
        <w:t>El artículo 74, fracción IV, de la Ley de Amparo establece que la sentencia debe contener las consideraciones y fundamentos legales en que se apoye para conceder, negar o sobreseer; por tanto, no es obligación del Tribunal Colegiado de Circuito pronunciarse en la sentencia que resuelve un recurso o un amparo directo, sobre cualquier cuestión ajena a la procedencia del recurso, del juicio de amparo o al estudio de fondo. De ahí que no puede ser materia de la sentencia de amparo proveer sobre peticiones de suspensión del acto reclamado o que impliquen determinaciones de trámite que corresponden al presidente del tribunal o, en su caso, a la autoridad responsable o autoridad recurrida, sino únicamente debe cumplir con el principio de congruencia en relación con los conceptos de violación o agravios formulados respecto de la concesión, negativa o sobreseimiento en el juicio de amparo; con la salvedad de que el órgano colegiado pueda hacer un pronunciamiento específico que redunde en una justicia pronta, expedita y completa, para subsanar omisiones o proveer sobre promociones previas a la sesión correspondiente.</w:t>
      </w:r>
    </w:p>
    <w:p w:rsidR="00CA0909" w:rsidRPr="00F85292" w:rsidRDefault="00CA0909" w:rsidP="00F85292">
      <w:pPr>
        <w:spacing w:after="0" w:line="240" w:lineRule="auto"/>
        <w:jc w:val="both"/>
        <w:rPr>
          <w:rFonts w:ascii="Arial" w:hAnsi="Arial" w:cs="Arial"/>
        </w:rPr>
      </w:pPr>
    </w:p>
    <w:p w:rsidR="00CA0909" w:rsidRPr="00F85292" w:rsidRDefault="00CA0909" w:rsidP="00F85292">
      <w:pPr>
        <w:spacing w:after="0" w:line="240" w:lineRule="auto"/>
        <w:jc w:val="both"/>
        <w:rPr>
          <w:rFonts w:ascii="Arial" w:hAnsi="Arial" w:cs="Arial"/>
        </w:rPr>
      </w:pPr>
      <w:r w:rsidRPr="00F85292">
        <w:rPr>
          <w:rFonts w:ascii="Arial" w:hAnsi="Arial" w:cs="Arial"/>
        </w:rPr>
        <w:t>PRIMER TRIBUNAL COLEGIADO DE CIRCUITO DEL CENTRO AUXILIAR DE LA CUARTA REGIÓN.</w:t>
      </w:r>
    </w:p>
    <w:p w:rsidR="00CA0909" w:rsidRPr="00F85292" w:rsidRDefault="00CA0909" w:rsidP="00F85292">
      <w:pPr>
        <w:spacing w:after="0" w:line="240" w:lineRule="auto"/>
        <w:jc w:val="both"/>
        <w:rPr>
          <w:rFonts w:ascii="Arial" w:hAnsi="Arial" w:cs="Arial"/>
        </w:rPr>
      </w:pPr>
    </w:p>
    <w:p w:rsidR="00CA0909" w:rsidRPr="00F85292" w:rsidRDefault="00CA0909" w:rsidP="00F85292">
      <w:pPr>
        <w:spacing w:after="0" w:line="240" w:lineRule="auto"/>
        <w:jc w:val="both"/>
        <w:rPr>
          <w:rFonts w:ascii="Arial" w:hAnsi="Arial" w:cs="Arial"/>
        </w:rPr>
      </w:pPr>
      <w:r w:rsidRPr="00F85292">
        <w:rPr>
          <w:rFonts w:ascii="Arial" w:hAnsi="Arial" w:cs="Arial"/>
        </w:rPr>
        <w:lastRenderedPageBreak/>
        <w:t xml:space="preserve">Amparo en revisión 275/2019 (cuaderno auxiliar 1024/2019) del índice del Tribunal Colegiado del Trigésimo Primer Circuito, con apoyo del Primer Tribunal Colegiado de Circuito del Centro Auxiliar de la Cuarta Región, con residencia en Xalapa, Veracruz. 11 de diciembre de 2019. Álvaro </w:t>
      </w:r>
      <w:proofErr w:type="spellStart"/>
      <w:r w:rsidRPr="00F85292">
        <w:rPr>
          <w:rFonts w:ascii="Arial" w:hAnsi="Arial" w:cs="Arial"/>
        </w:rPr>
        <w:t>Villarino</w:t>
      </w:r>
      <w:proofErr w:type="spellEnd"/>
      <w:r w:rsidRPr="00F85292">
        <w:rPr>
          <w:rFonts w:ascii="Arial" w:hAnsi="Arial" w:cs="Arial"/>
        </w:rPr>
        <w:t xml:space="preserve"> Lezama. Unanimidad de votos. Ponente: Neófito López Ramos. Secretaria: </w:t>
      </w:r>
      <w:proofErr w:type="spellStart"/>
      <w:r w:rsidRPr="00F85292">
        <w:rPr>
          <w:rFonts w:ascii="Arial" w:hAnsi="Arial" w:cs="Arial"/>
        </w:rPr>
        <w:t>Siloy</w:t>
      </w:r>
      <w:proofErr w:type="spellEnd"/>
      <w:r w:rsidRPr="00F85292">
        <w:rPr>
          <w:rFonts w:ascii="Arial" w:hAnsi="Arial" w:cs="Arial"/>
        </w:rPr>
        <w:t xml:space="preserve"> </w:t>
      </w:r>
      <w:proofErr w:type="spellStart"/>
      <w:r w:rsidRPr="00F85292">
        <w:rPr>
          <w:rFonts w:ascii="Arial" w:hAnsi="Arial" w:cs="Arial"/>
        </w:rPr>
        <w:t>Jazbeth</w:t>
      </w:r>
      <w:proofErr w:type="spellEnd"/>
      <w:r w:rsidRPr="00F85292">
        <w:rPr>
          <w:rFonts w:ascii="Arial" w:hAnsi="Arial" w:cs="Arial"/>
        </w:rPr>
        <w:t xml:space="preserve"> Almanza Herrera.</w:t>
      </w:r>
    </w:p>
    <w:p w:rsidR="00CA0909" w:rsidRPr="00F85292" w:rsidRDefault="00CA0909" w:rsidP="00F85292">
      <w:pPr>
        <w:spacing w:after="0" w:line="240" w:lineRule="auto"/>
        <w:jc w:val="both"/>
        <w:rPr>
          <w:rFonts w:ascii="Arial" w:hAnsi="Arial" w:cs="Arial"/>
        </w:rPr>
      </w:pPr>
    </w:p>
    <w:p w:rsidR="00CA0909" w:rsidRPr="00F85292" w:rsidRDefault="00CA0909" w:rsidP="00F85292">
      <w:pPr>
        <w:spacing w:after="0" w:line="240" w:lineRule="auto"/>
        <w:jc w:val="both"/>
        <w:rPr>
          <w:rFonts w:ascii="Arial" w:hAnsi="Arial" w:cs="Arial"/>
        </w:rPr>
      </w:pPr>
      <w:r w:rsidRPr="00F85292">
        <w:rPr>
          <w:rFonts w:ascii="Arial" w:hAnsi="Arial" w:cs="Arial"/>
        </w:rPr>
        <w:t xml:space="preserve">Amparo directo 845/2019 (cuaderno auxiliar 938/2019) del índice del Tribunal Colegiado del Trigésimo Primer Circuito, con apoyo del Primer Tribunal Colegiado de Circuito del Centro Auxiliar de la Cuarta Región, con residencia en Xalapa, Veracruz. 11 de diciembre de 2019. </w:t>
      </w:r>
      <w:proofErr w:type="spellStart"/>
      <w:r w:rsidRPr="00F85292">
        <w:rPr>
          <w:rFonts w:ascii="Arial" w:hAnsi="Arial" w:cs="Arial"/>
        </w:rPr>
        <w:t>Hernaldo</w:t>
      </w:r>
      <w:proofErr w:type="spellEnd"/>
      <w:r w:rsidRPr="00F85292">
        <w:rPr>
          <w:rFonts w:ascii="Arial" w:hAnsi="Arial" w:cs="Arial"/>
        </w:rPr>
        <w:t xml:space="preserve"> Fabio </w:t>
      </w:r>
      <w:proofErr w:type="spellStart"/>
      <w:r w:rsidRPr="00F85292">
        <w:rPr>
          <w:rFonts w:ascii="Arial" w:hAnsi="Arial" w:cs="Arial"/>
        </w:rPr>
        <w:t>Richaud</w:t>
      </w:r>
      <w:proofErr w:type="spellEnd"/>
      <w:r w:rsidRPr="00F85292">
        <w:rPr>
          <w:rFonts w:ascii="Arial" w:hAnsi="Arial" w:cs="Arial"/>
        </w:rPr>
        <w:t xml:space="preserve"> Trejo. Unanimidad de votos. Ponente: Luis Vega Ramírez. Secretaria: Lucero Edith Fernández </w:t>
      </w:r>
      <w:proofErr w:type="spellStart"/>
      <w:r w:rsidRPr="00F85292">
        <w:rPr>
          <w:rFonts w:ascii="Arial" w:hAnsi="Arial" w:cs="Arial"/>
        </w:rPr>
        <w:t>Beltrani</w:t>
      </w:r>
      <w:proofErr w:type="spellEnd"/>
      <w:r w:rsidRPr="00F85292">
        <w:rPr>
          <w:rFonts w:ascii="Arial" w:hAnsi="Arial" w:cs="Arial"/>
        </w:rPr>
        <w:t>.</w:t>
      </w:r>
    </w:p>
    <w:p w:rsidR="00CA0909" w:rsidRPr="00F85292" w:rsidRDefault="00CA0909" w:rsidP="00F85292">
      <w:pPr>
        <w:spacing w:after="0" w:line="240" w:lineRule="auto"/>
        <w:jc w:val="both"/>
        <w:rPr>
          <w:rFonts w:ascii="Arial" w:hAnsi="Arial" w:cs="Arial"/>
        </w:rPr>
      </w:pPr>
    </w:p>
    <w:p w:rsidR="00CA0909" w:rsidRPr="00F85292" w:rsidRDefault="00CA0909" w:rsidP="00F85292">
      <w:pPr>
        <w:spacing w:after="0" w:line="240" w:lineRule="auto"/>
        <w:jc w:val="both"/>
        <w:rPr>
          <w:rFonts w:ascii="Arial" w:hAnsi="Arial" w:cs="Arial"/>
        </w:rPr>
      </w:pPr>
      <w:r w:rsidRPr="00F85292">
        <w:rPr>
          <w:rFonts w:ascii="Arial" w:hAnsi="Arial" w:cs="Arial"/>
        </w:rPr>
        <w:t xml:space="preserve">Amparo directo 945/2019 (cuaderno auxiliar 963/2019) del índice del Tribunal Colegiado del Trigésimo Primer Circuito, con apoyo del Primer Tribunal Colegiado de Circuito del Centro Auxiliar de la Cuarta Región, con residencia en Xalapa, Veracruz. 11 de diciembre de 2019. Instituto Mexicano del Seguro Social. Unanimidad de votos. Ponente: Luis Vega Ramírez. Secretaria: Lucero Edith Fernández </w:t>
      </w:r>
      <w:proofErr w:type="spellStart"/>
      <w:r w:rsidRPr="00F85292">
        <w:rPr>
          <w:rFonts w:ascii="Arial" w:hAnsi="Arial" w:cs="Arial"/>
        </w:rPr>
        <w:t>Beltrani</w:t>
      </w:r>
      <w:proofErr w:type="spellEnd"/>
      <w:r w:rsidRPr="00F85292">
        <w:rPr>
          <w:rFonts w:ascii="Arial" w:hAnsi="Arial" w:cs="Arial"/>
        </w:rPr>
        <w:t>.</w:t>
      </w:r>
    </w:p>
    <w:p w:rsidR="00CA0909" w:rsidRDefault="00CA0909" w:rsidP="00F85292">
      <w:pPr>
        <w:spacing w:after="0" w:line="240" w:lineRule="auto"/>
        <w:jc w:val="both"/>
        <w:rPr>
          <w:rFonts w:ascii="Arial" w:hAnsi="Arial" w:cs="Arial"/>
        </w:rPr>
      </w:pPr>
    </w:p>
    <w:p w:rsidR="00287572" w:rsidRDefault="00287572" w:rsidP="00F85292">
      <w:pPr>
        <w:spacing w:after="0" w:line="240" w:lineRule="auto"/>
        <w:jc w:val="both"/>
        <w:rPr>
          <w:rFonts w:ascii="Arial" w:hAnsi="Arial" w:cs="Arial"/>
        </w:rPr>
      </w:pPr>
    </w:p>
    <w:p w:rsidR="00287572" w:rsidRPr="00287572" w:rsidRDefault="00243467" w:rsidP="00287572">
      <w:pPr>
        <w:spacing w:after="0" w:line="240" w:lineRule="auto"/>
        <w:jc w:val="both"/>
        <w:rPr>
          <w:rFonts w:ascii="Arial" w:hAnsi="Arial" w:cs="Arial"/>
        </w:rPr>
      </w:pPr>
      <w:r>
        <w:rPr>
          <w:rFonts w:ascii="Arial" w:hAnsi="Arial" w:cs="Arial"/>
        </w:rPr>
        <w:t xml:space="preserve">2. </w:t>
      </w:r>
      <w:r w:rsidR="00287572" w:rsidRPr="00287572">
        <w:rPr>
          <w:rFonts w:ascii="Arial" w:hAnsi="Arial" w:cs="Arial"/>
        </w:rPr>
        <w:t xml:space="preserve">Época: Décima Época </w:t>
      </w:r>
    </w:p>
    <w:p w:rsidR="00287572" w:rsidRPr="00287572" w:rsidRDefault="00287572" w:rsidP="00287572">
      <w:pPr>
        <w:spacing w:after="0" w:line="240" w:lineRule="auto"/>
        <w:jc w:val="both"/>
        <w:rPr>
          <w:rFonts w:ascii="Arial" w:hAnsi="Arial" w:cs="Arial"/>
        </w:rPr>
      </w:pPr>
      <w:r w:rsidRPr="00287572">
        <w:rPr>
          <w:rFonts w:ascii="Arial" w:hAnsi="Arial" w:cs="Arial"/>
        </w:rPr>
        <w:t xml:space="preserve">Registro: 2021543 </w:t>
      </w:r>
    </w:p>
    <w:p w:rsidR="00287572" w:rsidRPr="00287572" w:rsidRDefault="00287572" w:rsidP="00287572">
      <w:pPr>
        <w:spacing w:after="0" w:line="240" w:lineRule="auto"/>
        <w:jc w:val="both"/>
        <w:rPr>
          <w:rFonts w:ascii="Arial" w:hAnsi="Arial" w:cs="Arial"/>
        </w:rPr>
      </w:pPr>
      <w:r w:rsidRPr="00287572">
        <w:rPr>
          <w:rFonts w:ascii="Arial" w:hAnsi="Arial" w:cs="Arial"/>
        </w:rPr>
        <w:t xml:space="preserve">Instancia: Tribunales Colegiados de Circuito </w:t>
      </w:r>
    </w:p>
    <w:p w:rsidR="00287572" w:rsidRPr="00287572" w:rsidRDefault="00287572" w:rsidP="00287572">
      <w:pPr>
        <w:spacing w:after="0" w:line="240" w:lineRule="auto"/>
        <w:jc w:val="both"/>
        <w:rPr>
          <w:rFonts w:ascii="Arial" w:hAnsi="Arial" w:cs="Arial"/>
        </w:rPr>
      </w:pPr>
      <w:r w:rsidRPr="00287572">
        <w:rPr>
          <w:rFonts w:ascii="Arial" w:hAnsi="Arial" w:cs="Arial"/>
        </w:rPr>
        <w:t xml:space="preserve">Tipo de Tesis: Aislada </w:t>
      </w:r>
    </w:p>
    <w:p w:rsidR="00287572" w:rsidRPr="00287572" w:rsidRDefault="00287572" w:rsidP="00287572">
      <w:pPr>
        <w:spacing w:after="0" w:line="240" w:lineRule="auto"/>
        <w:jc w:val="both"/>
        <w:rPr>
          <w:rFonts w:ascii="Arial" w:hAnsi="Arial" w:cs="Arial"/>
        </w:rPr>
      </w:pPr>
      <w:r w:rsidRPr="00287572">
        <w:rPr>
          <w:rFonts w:ascii="Arial" w:hAnsi="Arial" w:cs="Arial"/>
        </w:rPr>
        <w:t xml:space="preserve">Fuente: Semanario Judicial de la Federación </w:t>
      </w:r>
    </w:p>
    <w:p w:rsidR="00287572" w:rsidRPr="00287572" w:rsidRDefault="00287572" w:rsidP="00287572">
      <w:pPr>
        <w:spacing w:after="0" w:line="240" w:lineRule="auto"/>
        <w:jc w:val="both"/>
        <w:rPr>
          <w:rFonts w:ascii="Arial" w:hAnsi="Arial" w:cs="Arial"/>
        </w:rPr>
      </w:pPr>
      <w:r w:rsidRPr="00287572">
        <w:rPr>
          <w:rFonts w:ascii="Arial" w:hAnsi="Arial" w:cs="Arial"/>
        </w:rPr>
        <w:t xml:space="preserve">Publicación: viernes 31 de enero de 2020 10:32 h </w:t>
      </w:r>
    </w:p>
    <w:p w:rsidR="00287572" w:rsidRPr="00287572" w:rsidRDefault="00287572" w:rsidP="00287572">
      <w:pPr>
        <w:spacing w:after="0" w:line="240" w:lineRule="auto"/>
        <w:jc w:val="both"/>
        <w:rPr>
          <w:rFonts w:ascii="Arial" w:hAnsi="Arial" w:cs="Arial"/>
        </w:rPr>
      </w:pPr>
      <w:r w:rsidRPr="00287572">
        <w:rPr>
          <w:rFonts w:ascii="Arial" w:hAnsi="Arial" w:cs="Arial"/>
        </w:rPr>
        <w:t xml:space="preserve">Materia(s): (Común) </w:t>
      </w:r>
    </w:p>
    <w:p w:rsidR="00287572" w:rsidRPr="00287572" w:rsidRDefault="00287572" w:rsidP="00287572">
      <w:pPr>
        <w:spacing w:after="0" w:line="240" w:lineRule="auto"/>
        <w:jc w:val="both"/>
        <w:rPr>
          <w:rFonts w:ascii="Arial" w:hAnsi="Arial" w:cs="Arial"/>
        </w:rPr>
      </w:pPr>
      <w:r w:rsidRPr="00287572">
        <w:rPr>
          <w:rFonts w:ascii="Arial" w:hAnsi="Arial" w:cs="Arial"/>
        </w:rPr>
        <w:t xml:space="preserve">Tesis: II.4o.P.13 P (10a.) </w:t>
      </w:r>
    </w:p>
    <w:p w:rsidR="00287572" w:rsidRPr="00287572" w:rsidRDefault="00287572" w:rsidP="00287572">
      <w:pPr>
        <w:spacing w:after="0" w:line="240" w:lineRule="auto"/>
        <w:jc w:val="both"/>
        <w:rPr>
          <w:rFonts w:ascii="Arial" w:hAnsi="Arial" w:cs="Arial"/>
        </w:rPr>
      </w:pPr>
    </w:p>
    <w:p w:rsidR="00287572" w:rsidRPr="00243467" w:rsidRDefault="00287572" w:rsidP="00243467">
      <w:pPr>
        <w:pStyle w:val="Ttulo2"/>
        <w:jc w:val="both"/>
        <w:rPr>
          <w:rFonts w:ascii="Arial" w:hAnsi="Arial" w:cs="Arial"/>
          <w:sz w:val="26"/>
          <w:szCs w:val="26"/>
        </w:rPr>
      </w:pPr>
      <w:bookmarkStart w:id="3" w:name="_Toc31725657"/>
      <w:r w:rsidRPr="00243467">
        <w:rPr>
          <w:rFonts w:ascii="Arial" w:hAnsi="Arial" w:cs="Arial"/>
          <w:color w:val="B35E06" w:themeColor="accent1" w:themeShade="BF"/>
          <w:sz w:val="26"/>
          <w:szCs w:val="26"/>
        </w:rPr>
        <w:t xml:space="preserve">SANCIONES DISCIPLINARIAS IMPUESTAS POR EL COMITÉ TÉCNICO DEL CENTRO PENITENCIARIO RELACIONADAS CON LAS CONDICIONES DE INTERNAMIENTO. EL ANÁLISIS DEL CUMPLIMIENTO DEL PRINCIPIO DE </w:t>
      </w:r>
      <w:proofErr w:type="spellStart"/>
      <w:r w:rsidRPr="00243467">
        <w:rPr>
          <w:rFonts w:ascii="Arial" w:hAnsi="Arial" w:cs="Arial"/>
          <w:color w:val="B35E06" w:themeColor="accent1" w:themeShade="BF"/>
          <w:sz w:val="26"/>
          <w:szCs w:val="26"/>
        </w:rPr>
        <w:t>DEFINITIVIDAD</w:t>
      </w:r>
      <w:proofErr w:type="spellEnd"/>
      <w:r w:rsidRPr="00243467">
        <w:rPr>
          <w:rFonts w:ascii="Arial" w:hAnsi="Arial" w:cs="Arial"/>
          <w:color w:val="B35E06" w:themeColor="accent1" w:themeShade="BF"/>
          <w:sz w:val="26"/>
          <w:szCs w:val="26"/>
        </w:rPr>
        <w:t xml:space="preserve"> PARA LA PROCEDENCIA DEL JUICIO DE AMPARO EN SU CONTRA, DEBE REALIZARSE CON BASE EN EL RECURSO DE REVISIÓN ANTE EL JUEZ DE EJECUCIÓN.</w:t>
      </w:r>
      <w:r w:rsidR="00243467">
        <w:rPr>
          <w:rStyle w:val="Refdenotaalpie"/>
          <w:rFonts w:ascii="Arial" w:hAnsi="Arial" w:cs="Arial"/>
          <w:color w:val="B35E06" w:themeColor="accent1" w:themeShade="BF"/>
          <w:sz w:val="26"/>
          <w:szCs w:val="26"/>
        </w:rPr>
        <w:footnoteReference w:id="1"/>
      </w:r>
      <w:bookmarkEnd w:id="3"/>
    </w:p>
    <w:p w:rsidR="00287572" w:rsidRPr="00287572" w:rsidRDefault="00287572" w:rsidP="00287572">
      <w:pPr>
        <w:spacing w:after="0" w:line="240" w:lineRule="auto"/>
        <w:jc w:val="both"/>
        <w:rPr>
          <w:rFonts w:ascii="Arial" w:hAnsi="Arial" w:cs="Arial"/>
        </w:rPr>
      </w:pPr>
    </w:p>
    <w:p w:rsidR="00287572" w:rsidRPr="00287572" w:rsidRDefault="00287572" w:rsidP="00287572">
      <w:pPr>
        <w:spacing w:after="0" w:line="240" w:lineRule="auto"/>
        <w:jc w:val="both"/>
        <w:rPr>
          <w:rFonts w:ascii="Arial" w:hAnsi="Arial" w:cs="Arial"/>
        </w:rPr>
      </w:pPr>
      <w:r w:rsidRPr="00287572">
        <w:rPr>
          <w:rFonts w:ascii="Arial" w:hAnsi="Arial" w:cs="Arial"/>
        </w:rPr>
        <w:lastRenderedPageBreak/>
        <w:t xml:space="preserve">La petición administrativa establecida en el artículo 107 de la Ley Nacional de Ejecución Penal, es el medio ordinario que debe agotarse para cuestionar los hechos, actos u omisiones respecto de las condiciones de vida digna y segura en los centros penitenciarios, antes de acudir al juicio de amparo indirecto. Sin embargo, de aceptar que también las sanciones disciplinarias impuestas por el comité técnico que se relacionan con las condiciones de internamiento, se impugnen mediante la petición administrativa, traería como consecuencia que la persona que dirige el cuerpo colegiado que impuso la sanción, sea la que –de forma individual– revise la medida disciplinaria impuesta. Por tanto, cuando se impugnan cuestiones relacionadas con el régimen disciplinario –particularmente las sanciones disciplinarias impuestas por el comité técnico del centro penitenciario– el medio de defensa que debe interponerse por el inconforme es el recurso de revisión establecido en el artículo 48 de la propia ley. Ello, no obstante que las sanciones pudieran estar relacionadas con las condiciones de internamiento. Aspectos que cobran relevancia al momento de que el juzgador estudie si se cumplió con el principio de </w:t>
      </w:r>
      <w:proofErr w:type="spellStart"/>
      <w:r w:rsidRPr="00287572">
        <w:rPr>
          <w:rFonts w:ascii="Arial" w:hAnsi="Arial" w:cs="Arial"/>
        </w:rPr>
        <w:t>definitividad</w:t>
      </w:r>
      <w:proofErr w:type="spellEnd"/>
      <w:r w:rsidRPr="00287572">
        <w:rPr>
          <w:rFonts w:ascii="Arial" w:hAnsi="Arial" w:cs="Arial"/>
        </w:rPr>
        <w:t xml:space="preserve"> que impera en el juicio de amparo, pues deberá realizar el análisis con base en el medio ordinario que efectivamente procede; de modo que, de combatir mediante el amparo una resolución del comité mencionado sin haber agotado el recurso de revisión, se actualizaría la causa de improcedencia establecida en el artículo 61, fracción XX, de la Ley de Amparo, salvo que operara alguna excepción al principio de </w:t>
      </w:r>
      <w:proofErr w:type="spellStart"/>
      <w:r w:rsidRPr="00287572">
        <w:rPr>
          <w:rFonts w:ascii="Arial" w:hAnsi="Arial" w:cs="Arial"/>
        </w:rPr>
        <w:t>definitividad</w:t>
      </w:r>
      <w:proofErr w:type="spellEnd"/>
      <w:r w:rsidRPr="00287572">
        <w:rPr>
          <w:rFonts w:ascii="Arial" w:hAnsi="Arial" w:cs="Arial"/>
        </w:rPr>
        <w:t>.</w:t>
      </w:r>
    </w:p>
    <w:p w:rsidR="00287572" w:rsidRPr="00287572" w:rsidRDefault="00287572" w:rsidP="00287572">
      <w:pPr>
        <w:spacing w:after="0" w:line="240" w:lineRule="auto"/>
        <w:jc w:val="both"/>
        <w:rPr>
          <w:rFonts w:ascii="Arial" w:hAnsi="Arial" w:cs="Arial"/>
        </w:rPr>
      </w:pPr>
    </w:p>
    <w:p w:rsidR="00287572" w:rsidRPr="00287572" w:rsidRDefault="00287572" w:rsidP="00287572">
      <w:pPr>
        <w:spacing w:after="0" w:line="240" w:lineRule="auto"/>
        <w:jc w:val="both"/>
        <w:rPr>
          <w:rFonts w:ascii="Arial" w:hAnsi="Arial" w:cs="Arial"/>
        </w:rPr>
      </w:pPr>
      <w:r w:rsidRPr="00287572">
        <w:rPr>
          <w:rFonts w:ascii="Arial" w:hAnsi="Arial" w:cs="Arial"/>
        </w:rPr>
        <w:t>CUARTO TRIBUNAL COLEGIADO EN MATERIA PENAL DEL SEGUNDO CIRCUITO.</w:t>
      </w:r>
    </w:p>
    <w:p w:rsidR="00287572" w:rsidRPr="00287572" w:rsidRDefault="00287572" w:rsidP="00287572">
      <w:pPr>
        <w:spacing w:after="0" w:line="240" w:lineRule="auto"/>
        <w:jc w:val="both"/>
        <w:rPr>
          <w:rFonts w:ascii="Arial" w:hAnsi="Arial" w:cs="Arial"/>
        </w:rPr>
      </w:pPr>
    </w:p>
    <w:p w:rsidR="00287572" w:rsidRPr="00287572" w:rsidRDefault="00287572" w:rsidP="00287572">
      <w:pPr>
        <w:spacing w:after="0" w:line="240" w:lineRule="auto"/>
        <w:jc w:val="both"/>
        <w:rPr>
          <w:rFonts w:ascii="Arial" w:hAnsi="Arial" w:cs="Arial"/>
        </w:rPr>
      </w:pPr>
      <w:r w:rsidRPr="00287572">
        <w:rPr>
          <w:rFonts w:ascii="Arial" w:hAnsi="Arial" w:cs="Arial"/>
        </w:rPr>
        <w:t xml:space="preserve">Queja 217/2019. 31 de octubre de 2019. Unanimidad de votos. Ponente: Adalid </w:t>
      </w:r>
      <w:proofErr w:type="spellStart"/>
      <w:r w:rsidRPr="00287572">
        <w:rPr>
          <w:rFonts w:ascii="Arial" w:hAnsi="Arial" w:cs="Arial"/>
        </w:rPr>
        <w:t>Ambriz</w:t>
      </w:r>
      <w:proofErr w:type="spellEnd"/>
      <w:r w:rsidRPr="00287572">
        <w:rPr>
          <w:rFonts w:ascii="Arial" w:hAnsi="Arial" w:cs="Arial"/>
        </w:rPr>
        <w:t xml:space="preserve"> Landa. Secretaria: </w:t>
      </w:r>
      <w:proofErr w:type="spellStart"/>
      <w:r w:rsidRPr="00287572">
        <w:rPr>
          <w:rFonts w:ascii="Arial" w:hAnsi="Arial" w:cs="Arial"/>
        </w:rPr>
        <w:t>Sujey</w:t>
      </w:r>
      <w:proofErr w:type="spellEnd"/>
      <w:r w:rsidRPr="00287572">
        <w:rPr>
          <w:rFonts w:ascii="Arial" w:hAnsi="Arial" w:cs="Arial"/>
        </w:rPr>
        <w:t xml:space="preserve"> Azucena Villar Godínez.</w:t>
      </w:r>
    </w:p>
    <w:p w:rsidR="00287572" w:rsidRPr="00287572" w:rsidRDefault="00287572" w:rsidP="00287572">
      <w:pPr>
        <w:spacing w:after="0" w:line="240" w:lineRule="auto"/>
        <w:jc w:val="both"/>
        <w:rPr>
          <w:rFonts w:ascii="Arial" w:hAnsi="Arial" w:cs="Arial"/>
        </w:rPr>
      </w:pPr>
    </w:p>
    <w:p w:rsidR="00287572" w:rsidRDefault="00287572" w:rsidP="00F85292">
      <w:pPr>
        <w:spacing w:after="0" w:line="240" w:lineRule="auto"/>
        <w:jc w:val="both"/>
        <w:rPr>
          <w:rFonts w:ascii="Arial" w:hAnsi="Arial" w:cs="Arial"/>
        </w:rPr>
      </w:pPr>
    </w:p>
    <w:p w:rsidR="006C64B1" w:rsidRPr="006C64B1" w:rsidRDefault="00243467" w:rsidP="006C64B1">
      <w:pPr>
        <w:spacing w:after="0" w:line="240" w:lineRule="auto"/>
        <w:jc w:val="both"/>
        <w:rPr>
          <w:rFonts w:ascii="Arial" w:hAnsi="Arial" w:cs="Arial"/>
        </w:rPr>
      </w:pPr>
      <w:r>
        <w:rPr>
          <w:rFonts w:ascii="Arial" w:hAnsi="Arial" w:cs="Arial"/>
        </w:rPr>
        <w:t xml:space="preserve">3. </w:t>
      </w:r>
      <w:r w:rsidR="006C64B1" w:rsidRPr="006C64B1">
        <w:rPr>
          <w:rFonts w:ascii="Arial" w:hAnsi="Arial" w:cs="Arial"/>
        </w:rPr>
        <w:t xml:space="preserve">Época: Décima Época </w:t>
      </w:r>
    </w:p>
    <w:p w:rsidR="006C64B1" w:rsidRPr="006C64B1" w:rsidRDefault="006C64B1" w:rsidP="006C64B1">
      <w:pPr>
        <w:spacing w:after="0" w:line="240" w:lineRule="auto"/>
        <w:jc w:val="both"/>
        <w:rPr>
          <w:rFonts w:ascii="Arial" w:hAnsi="Arial" w:cs="Arial"/>
        </w:rPr>
      </w:pPr>
      <w:r w:rsidRPr="006C64B1">
        <w:rPr>
          <w:rFonts w:ascii="Arial" w:hAnsi="Arial" w:cs="Arial"/>
        </w:rPr>
        <w:t xml:space="preserve">Registro: 2021541 </w:t>
      </w:r>
    </w:p>
    <w:p w:rsidR="006C64B1" w:rsidRPr="006C64B1" w:rsidRDefault="006C64B1" w:rsidP="006C64B1">
      <w:pPr>
        <w:spacing w:after="0" w:line="240" w:lineRule="auto"/>
        <w:jc w:val="both"/>
        <w:rPr>
          <w:rFonts w:ascii="Arial" w:hAnsi="Arial" w:cs="Arial"/>
        </w:rPr>
      </w:pPr>
      <w:r w:rsidRPr="006C64B1">
        <w:rPr>
          <w:rFonts w:ascii="Arial" w:hAnsi="Arial" w:cs="Arial"/>
        </w:rPr>
        <w:t xml:space="preserve">Instancia: Tribunales Colegiados de Circuito </w:t>
      </w:r>
    </w:p>
    <w:p w:rsidR="006C64B1" w:rsidRPr="006C64B1" w:rsidRDefault="006C64B1" w:rsidP="006C64B1">
      <w:pPr>
        <w:spacing w:after="0" w:line="240" w:lineRule="auto"/>
        <w:jc w:val="both"/>
        <w:rPr>
          <w:rFonts w:ascii="Arial" w:hAnsi="Arial" w:cs="Arial"/>
        </w:rPr>
      </w:pPr>
      <w:r w:rsidRPr="006C64B1">
        <w:rPr>
          <w:rFonts w:ascii="Arial" w:hAnsi="Arial" w:cs="Arial"/>
        </w:rPr>
        <w:t xml:space="preserve">Tipo de Tesis: Aislada </w:t>
      </w:r>
    </w:p>
    <w:p w:rsidR="006C64B1" w:rsidRPr="006C64B1" w:rsidRDefault="006C64B1" w:rsidP="006C64B1">
      <w:pPr>
        <w:spacing w:after="0" w:line="240" w:lineRule="auto"/>
        <w:jc w:val="both"/>
        <w:rPr>
          <w:rFonts w:ascii="Arial" w:hAnsi="Arial" w:cs="Arial"/>
        </w:rPr>
      </w:pPr>
      <w:r w:rsidRPr="006C64B1">
        <w:rPr>
          <w:rFonts w:ascii="Arial" w:hAnsi="Arial" w:cs="Arial"/>
        </w:rPr>
        <w:t xml:space="preserve">Fuente: Semanario Judicial de la Federación </w:t>
      </w:r>
    </w:p>
    <w:p w:rsidR="006C64B1" w:rsidRPr="006C64B1" w:rsidRDefault="006C64B1" w:rsidP="006C64B1">
      <w:pPr>
        <w:spacing w:after="0" w:line="240" w:lineRule="auto"/>
        <w:jc w:val="both"/>
        <w:rPr>
          <w:rFonts w:ascii="Arial" w:hAnsi="Arial" w:cs="Arial"/>
        </w:rPr>
      </w:pPr>
      <w:r w:rsidRPr="006C64B1">
        <w:rPr>
          <w:rFonts w:ascii="Arial" w:hAnsi="Arial" w:cs="Arial"/>
        </w:rPr>
        <w:t xml:space="preserve">Publicación: viernes 31 de enero de 2020 10:32 h </w:t>
      </w:r>
    </w:p>
    <w:p w:rsidR="006C64B1" w:rsidRPr="006C64B1" w:rsidRDefault="006C64B1" w:rsidP="006C64B1">
      <w:pPr>
        <w:spacing w:after="0" w:line="240" w:lineRule="auto"/>
        <w:jc w:val="both"/>
        <w:rPr>
          <w:rFonts w:ascii="Arial" w:hAnsi="Arial" w:cs="Arial"/>
        </w:rPr>
      </w:pPr>
      <w:r w:rsidRPr="006C64B1">
        <w:rPr>
          <w:rFonts w:ascii="Arial" w:hAnsi="Arial" w:cs="Arial"/>
        </w:rPr>
        <w:t xml:space="preserve">Materia(s): (Común) </w:t>
      </w:r>
    </w:p>
    <w:p w:rsidR="006C64B1" w:rsidRPr="006C64B1" w:rsidRDefault="006C64B1" w:rsidP="006C64B1">
      <w:pPr>
        <w:spacing w:after="0" w:line="240" w:lineRule="auto"/>
        <w:jc w:val="both"/>
        <w:rPr>
          <w:rFonts w:ascii="Arial" w:hAnsi="Arial" w:cs="Arial"/>
        </w:rPr>
      </w:pPr>
      <w:r w:rsidRPr="006C64B1">
        <w:rPr>
          <w:rFonts w:ascii="Arial" w:hAnsi="Arial" w:cs="Arial"/>
        </w:rPr>
        <w:t xml:space="preserve">Tesis: III.1o.C.9 K (10a.) </w:t>
      </w:r>
    </w:p>
    <w:p w:rsidR="006C64B1" w:rsidRPr="006C64B1" w:rsidRDefault="006C64B1" w:rsidP="006C64B1">
      <w:pPr>
        <w:spacing w:after="0" w:line="240" w:lineRule="auto"/>
        <w:jc w:val="both"/>
        <w:rPr>
          <w:rFonts w:ascii="Arial" w:hAnsi="Arial" w:cs="Arial"/>
        </w:rPr>
      </w:pPr>
    </w:p>
    <w:p w:rsidR="006C64B1" w:rsidRPr="00243467" w:rsidRDefault="006C64B1" w:rsidP="00243467">
      <w:pPr>
        <w:pStyle w:val="Ttulo2"/>
        <w:jc w:val="both"/>
        <w:rPr>
          <w:rFonts w:ascii="Arial" w:hAnsi="Arial" w:cs="Arial"/>
          <w:sz w:val="26"/>
          <w:szCs w:val="26"/>
        </w:rPr>
      </w:pPr>
      <w:bookmarkStart w:id="4" w:name="_Toc31725658"/>
      <w:r w:rsidRPr="00243467">
        <w:rPr>
          <w:rFonts w:ascii="Arial" w:hAnsi="Arial" w:cs="Arial"/>
          <w:color w:val="B35E06" w:themeColor="accent1" w:themeShade="BF"/>
          <w:sz w:val="26"/>
          <w:szCs w:val="26"/>
        </w:rPr>
        <w:lastRenderedPageBreak/>
        <w:t>RECURSO DE QUEJA. POR REGLA GENERAL, ES IMPROCEDENTE EL INTERPUESTO POR UNA DE LAS PARTES EN EL JUICIO DE AMPARO, CONTRA LA OMISIÓN DEL JUEZ DE DISTRITO DE ACORDAR SOBRE LAS PRUEBAS OFRECIDAS, AL NO TRATARSE DE UN ACTO TRASCENDENTAL Y GRAVE QUE PUEDA CAUSARLE PERJUICIO NO REPARABLE EN LA SENTENCIA DEFINITIVA, SALVO QUE SE ESTÉ ANTE UNA "ABIERTA OPORTUNIDAD PARA PROVEER".</w:t>
      </w:r>
      <w:bookmarkEnd w:id="4"/>
    </w:p>
    <w:p w:rsidR="006C64B1" w:rsidRPr="006C64B1" w:rsidRDefault="006C64B1" w:rsidP="006C64B1">
      <w:pPr>
        <w:spacing w:after="0" w:line="240" w:lineRule="auto"/>
        <w:jc w:val="both"/>
        <w:rPr>
          <w:rFonts w:ascii="Arial" w:hAnsi="Arial" w:cs="Arial"/>
        </w:rPr>
      </w:pPr>
    </w:p>
    <w:p w:rsidR="006C64B1" w:rsidRPr="006C64B1" w:rsidRDefault="006C64B1" w:rsidP="006C64B1">
      <w:pPr>
        <w:spacing w:after="0" w:line="240" w:lineRule="auto"/>
        <w:jc w:val="both"/>
        <w:rPr>
          <w:rFonts w:ascii="Arial" w:hAnsi="Arial" w:cs="Arial"/>
        </w:rPr>
      </w:pPr>
      <w:r w:rsidRPr="006C64B1">
        <w:rPr>
          <w:rFonts w:ascii="Arial" w:hAnsi="Arial" w:cs="Arial"/>
        </w:rPr>
        <w:t>De conformidad con el artículo 97, fracción I, inciso e), de la Ley de Amparo, el recurso de queja procede contra las resoluciones que se dicten durante la tramitación del juicio que no admitan expresamente el recurso de revisión y que por su naturaleza trascendental o grave puedan causar perjuicio alguno a las partes, no reparable en la sentencia definitiva. Así, por regla general, cuando una de las partes reclama exclusivamente la omisión del Juez de Distrito de proveer sobre sus pruebas ofrecidas, el acto recurrido no puede subsumirse a esa hipótesis jurídica. Esto, pues dadas las condiciones procesales necesarias el Juez de Distrito estaría en posibilidad de pronunciarse sobre su admisión o no y, en su caso, de suceder esto último, estar en aptitud de interponer el recurso de queja correspondiente para que el Tribunal Colegiado de Circuito analice la legalidad de dicha decisión, conforme a la jurisprudencia P</w:t>
      </w:r>
      <w:proofErr w:type="gramStart"/>
      <w:r w:rsidRPr="006C64B1">
        <w:rPr>
          <w:rFonts w:ascii="Arial" w:hAnsi="Arial" w:cs="Arial"/>
        </w:rPr>
        <w:t>./</w:t>
      </w:r>
      <w:proofErr w:type="gramEnd"/>
      <w:r w:rsidRPr="006C64B1">
        <w:rPr>
          <w:rFonts w:ascii="Arial" w:hAnsi="Arial" w:cs="Arial"/>
        </w:rPr>
        <w:t xml:space="preserve">J. 37/97, del Pleno de la Suprema Corte de Justicia de la Nación, de rubro: "PRUEBAS. SU </w:t>
      </w:r>
      <w:proofErr w:type="spellStart"/>
      <w:r w:rsidRPr="006C64B1">
        <w:rPr>
          <w:rFonts w:ascii="Arial" w:hAnsi="Arial" w:cs="Arial"/>
        </w:rPr>
        <w:t>DESECHAMIENTO</w:t>
      </w:r>
      <w:proofErr w:type="spellEnd"/>
      <w:r w:rsidRPr="006C64B1">
        <w:rPr>
          <w:rFonts w:ascii="Arial" w:hAnsi="Arial" w:cs="Arial"/>
        </w:rPr>
        <w:t xml:space="preserve"> EN UN JUICIO DE AMPARO, MEDIANTE AUTO DICTADO POR UN JUEZ DE DISTRITO ANTES DE LA AUDIENCIA CONSTITUCIONAL, ES IMPUGNABLE EN QUEJA Y NO EN REVISIÓN.". No obstante, si el Tribunal Colegiado de Circuito advierte del escrito del recurso de queja, del auto recurrido o de las constancias, que se está ante una "abierta oportunidad para proveer" sobre los medios probatorios ofrecidos, entonces sí será procedente el recurso de queja, y deberá considerarse una actuación de naturaleza trascendental y grave que puede causar perjuicio a una de las partes, y convertirse en un obstáculo procesal que impida el acceso a la justicia, el derecho de defensa, recurso judicial efectivo o dilate injustificadamente la culminación de este medio de control constitucional que debe ser expedito para la protección de los derechos fundamentales de los gobernados. Situación que se presenta cuando la autoridad responsable ya rindió su informe justificado, se integró la </w:t>
      </w:r>
      <w:proofErr w:type="spellStart"/>
      <w:r w:rsidRPr="006C64B1">
        <w:rPr>
          <w:rFonts w:ascii="Arial" w:hAnsi="Arial" w:cs="Arial"/>
        </w:rPr>
        <w:t>litis</w:t>
      </w:r>
      <w:proofErr w:type="spellEnd"/>
      <w:r w:rsidRPr="006C64B1">
        <w:rPr>
          <w:rFonts w:ascii="Arial" w:hAnsi="Arial" w:cs="Arial"/>
        </w:rPr>
        <w:t>; se difirió la primera fecha señalada para la audiencia constitucional, donde generalmente ya se ofertó la totalidad del material probatorio. Y, por su parte, el juzgador omite proveer la petición de admisión, sin motivación alguna.</w:t>
      </w:r>
    </w:p>
    <w:p w:rsidR="006C64B1" w:rsidRPr="006C64B1" w:rsidRDefault="006C64B1" w:rsidP="006C64B1">
      <w:pPr>
        <w:spacing w:after="0" w:line="240" w:lineRule="auto"/>
        <w:jc w:val="both"/>
        <w:rPr>
          <w:rFonts w:ascii="Arial" w:hAnsi="Arial" w:cs="Arial"/>
        </w:rPr>
      </w:pPr>
    </w:p>
    <w:p w:rsidR="006C64B1" w:rsidRPr="006C64B1" w:rsidRDefault="006C64B1" w:rsidP="006C64B1">
      <w:pPr>
        <w:spacing w:after="0" w:line="240" w:lineRule="auto"/>
        <w:jc w:val="both"/>
        <w:rPr>
          <w:rFonts w:ascii="Arial" w:hAnsi="Arial" w:cs="Arial"/>
        </w:rPr>
      </w:pPr>
      <w:r w:rsidRPr="006C64B1">
        <w:rPr>
          <w:rFonts w:ascii="Arial" w:hAnsi="Arial" w:cs="Arial"/>
        </w:rPr>
        <w:lastRenderedPageBreak/>
        <w:t>PRIMER TRIBUNAL COLEGIADO EN MATERIA CIVIL DEL TERCER CIRCUITO.</w:t>
      </w:r>
    </w:p>
    <w:p w:rsidR="006C64B1" w:rsidRPr="006C64B1" w:rsidRDefault="006C64B1" w:rsidP="006C64B1">
      <w:pPr>
        <w:spacing w:after="0" w:line="240" w:lineRule="auto"/>
        <w:jc w:val="both"/>
        <w:rPr>
          <w:rFonts w:ascii="Arial" w:hAnsi="Arial" w:cs="Arial"/>
        </w:rPr>
      </w:pPr>
    </w:p>
    <w:p w:rsidR="006C64B1" w:rsidRPr="006C64B1" w:rsidRDefault="006C64B1" w:rsidP="006C64B1">
      <w:pPr>
        <w:spacing w:after="0" w:line="240" w:lineRule="auto"/>
        <w:jc w:val="both"/>
        <w:rPr>
          <w:rFonts w:ascii="Arial" w:hAnsi="Arial" w:cs="Arial"/>
        </w:rPr>
      </w:pPr>
      <w:r w:rsidRPr="006C64B1">
        <w:rPr>
          <w:rFonts w:ascii="Arial" w:hAnsi="Arial" w:cs="Arial"/>
        </w:rPr>
        <w:t>Queja 147/2019. Punto Vertical S.A. Promotora de Inversión de C.V. 26 de junio de 2019. Unanimidad de votos. Ponente: Martha Leticia Muro Arellano. Secretario: Antonio Rodrigo Mortera Díaz.</w:t>
      </w:r>
    </w:p>
    <w:p w:rsidR="006C64B1" w:rsidRPr="006C64B1" w:rsidRDefault="006C64B1" w:rsidP="006C64B1">
      <w:pPr>
        <w:spacing w:after="0" w:line="240" w:lineRule="auto"/>
        <w:jc w:val="both"/>
        <w:rPr>
          <w:rFonts w:ascii="Arial" w:hAnsi="Arial" w:cs="Arial"/>
        </w:rPr>
      </w:pPr>
    </w:p>
    <w:p w:rsidR="006C64B1" w:rsidRPr="006C64B1" w:rsidRDefault="006C64B1" w:rsidP="006C64B1">
      <w:pPr>
        <w:spacing w:after="0" w:line="240" w:lineRule="auto"/>
        <w:jc w:val="both"/>
        <w:rPr>
          <w:rFonts w:ascii="Arial" w:hAnsi="Arial" w:cs="Arial"/>
        </w:rPr>
      </w:pPr>
      <w:r w:rsidRPr="006C64B1">
        <w:rPr>
          <w:rFonts w:ascii="Arial" w:hAnsi="Arial" w:cs="Arial"/>
        </w:rPr>
        <w:t>Nota: La tesis de jurisprudencia P</w:t>
      </w:r>
      <w:proofErr w:type="gramStart"/>
      <w:r w:rsidRPr="006C64B1">
        <w:rPr>
          <w:rFonts w:ascii="Arial" w:hAnsi="Arial" w:cs="Arial"/>
        </w:rPr>
        <w:t>./</w:t>
      </w:r>
      <w:proofErr w:type="gramEnd"/>
      <w:r w:rsidRPr="006C64B1">
        <w:rPr>
          <w:rFonts w:ascii="Arial" w:hAnsi="Arial" w:cs="Arial"/>
        </w:rPr>
        <w:t>J. 37/97 citada, aparece publicada en el Semanario Judicial de la Federación y su Gaceta, Novena Época, Tomo V, junio de 1997, página 87, con número de registro digital: 198409.</w:t>
      </w:r>
    </w:p>
    <w:p w:rsidR="006C64B1" w:rsidRPr="006C64B1" w:rsidRDefault="006C64B1" w:rsidP="006C64B1">
      <w:pPr>
        <w:spacing w:after="0" w:line="240" w:lineRule="auto"/>
        <w:jc w:val="both"/>
        <w:rPr>
          <w:rFonts w:ascii="Arial" w:hAnsi="Arial" w:cs="Arial"/>
        </w:rPr>
      </w:pPr>
    </w:p>
    <w:p w:rsidR="006C64B1" w:rsidRDefault="006C64B1" w:rsidP="00F85292">
      <w:pPr>
        <w:spacing w:after="0" w:line="240" w:lineRule="auto"/>
        <w:jc w:val="both"/>
        <w:rPr>
          <w:rFonts w:ascii="Arial" w:hAnsi="Arial" w:cs="Arial"/>
        </w:rPr>
      </w:pPr>
    </w:p>
    <w:p w:rsidR="000C5608" w:rsidRPr="000C5608" w:rsidRDefault="00243467" w:rsidP="000C5608">
      <w:pPr>
        <w:spacing w:after="0" w:line="240" w:lineRule="auto"/>
        <w:jc w:val="both"/>
        <w:rPr>
          <w:rFonts w:ascii="Arial" w:hAnsi="Arial" w:cs="Arial"/>
        </w:rPr>
      </w:pPr>
      <w:r>
        <w:rPr>
          <w:rFonts w:ascii="Arial" w:hAnsi="Arial" w:cs="Arial"/>
        </w:rPr>
        <w:t xml:space="preserve">4. </w:t>
      </w:r>
      <w:r w:rsidR="000C5608" w:rsidRPr="000C5608">
        <w:rPr>
          <w:rFonts w:ascii="Arial" w:hAnsi="Arial" w:cs="Arial"/>
        </w:rPr>
        <w:t xml:space="preserve">Época: Décima Época </w:t>
      </w:r>
    </w:p>
    <w:p w:rsidR="000C5608" w:rsidRPr="000C5608" w:rsidRDefault="000C5608" w:rsidP="000C5608">
      <w:pPr>
        <w:spacing w:after="0" w:line="240" w:lineRule="auto"/>
        <w:jc w:val="both"/>
        <w:rPr>
          <w:rFonts w:ascii="Arial" w:hAnsi="Arial" w:cs="Arial"/>
        </w:rPr>
      </w:pPr>
      <w:r w:rsidRPr="000C5608">
        <w:rPr>
          <w:rFonts w:ascii="Arial" w:hAnsi="Arial" w:cs="Arial"/>
        </w:rPr>
        <w:t xml:space="preserve">Registro: 2021540 </w:t>
      </w:r>
    </w:p>
    <w:p w:rsidR="000C5608" w:rsidRPr="000C5608" w:rsidRDefault="000C5608" w:rsidP="000C5608">
      <w:pPr>
        <w:spacing w:after="0" w:line="240" w:lineRule="auto"/>
        <w:jc w:val="both"/>
        <w:rPr>
          <w:rFonts w:ascii="Arial" w:hAnsi="Arial" w:cs="Arial"/>
        </w:rPr>
      </w:pPr>
      <w:r w:rsidRPr="000C5608">
        <w:rPr>
          <w:rFonts w:ascii="Arial" w:hAnsi="Arial" w:cs="Arial"/>
        </w:rPr>
        <w:t xml:space="preserve">Instancia: Tribunales Colegiados de Circuito </w:t>
      </w:r>
    </w:p>
    <w:p w:rsidR="000C5608" w:rsidRPr="000C5608" w:rsidRDefault="000C5608" w:rsidP="000C5608">
      <w:pPr>
        <w:spacing w:after="0" w:line="240" w:lineRule="auto"/>
        <w:jc w:val="both"/>
        <w:rPr>
          <w:rFonts w:ascii="Arial" w:hAnsi="Arial" w:cs="Arial"/>
        </w:rPr>
      </w:pPr>
      <w:r w:rsidRPr="000C5608">
        <w:rPr>
          <w:rFonts w:ascii="Arial" w:hAnsi="Arial" w:cs="Arial"/>
        </w:rPr>
        <w:t xml:space="preserve">Tipo de Tesis: Aislada </w:t>
      </w:r>
    </w:p>
    <w:p w:rsidR="000C5608" w:rsidRPr="000C5608" w:rsidRDefault="000C5608" w:rsidP="000C5608">
      <w:pPr>
        <w:spacing w:after="0" w:line="240" w:lineRule="auto"/>
        <w:jc w:val="both"/>
        <w:rPr>
          <w:rFonts w:ascii="Arial" w:hAnsi="Arial" w:cs="Arial"/>
        </w:rPr>
      </w:pPr>
      <w:r w:rsidRPr="000C5608">
        <w:rPr>
          <w:rFonts w:ascii="Arial" w:hAnsi="Arial" w:cs="Arial"/>
        </w:rPr>
        <w:t xml:space="preserve">Fuente: Semanario Judicial de la Federación </w:t>
      </w:r>
    </w:p>
    <w:p w:rsidR="000C5608" w:rsidRPr="000C5608" w:rsidRDefault="000C5608" w:rsidP="000C5608">
      <w:pPr>
        <w:spacing w:after="0" w:line="240" w:lineRule="auto"/>
        <w:jc w:val="both"/>
        <w:rPr>
          <w:rFonts w:ascii="Arial" w:hAnsi="Arial" w:cs="Arial"/>
        </w:rPr>
      </w:pPr>
      <w:r w:rsidRPr="000C5608">
        <w:rPr>
          <w:rFonts w:ascii="Arial" w:hAnsi="Arial" w:cs="Arial"/>
        </w:rPr>
        <w:t xml:space="preserve">Publicación: viernes 31 de enero de 2020 10:32 h </w:t>
      </w:r>
    </w:p>
    <w:p w:rsidR="000C5608" w:rsidRPr="000C5608" w:rsidRDefault="000C5608" w:rsidP="000C5608">
      <w:pPr>
        <w:spacing w:after="0" w:line="240" w:lineRule="auto"/>
        <w:jc w:val="both"/>
        <w:rPr>
          <w:rFonts w:ascii="Arial" w:hAnsi="Arial" w:cs="Arial"/>
        </w:rPr>
      </w:pPr>
      <w:r w:rsidRPr="000C5608">
        <w:rPr>
          <w:rFonts w:ascii="Arial" w:hAnsi="Arial" w:cs="Arial"/>
        </w:rPr>
        <w:t xml:space="preserve">Materia(s): (Común) </w:t>
      </w:r>
    </w:p>
    <w:p w:rsidR="000C5608" w:rsidRPr="000C5608" w:rsidRDefault="000C5608" w:rsidP="000C5608">
      <w:pPr>
        <w:spacing w:after="0" w:line="240" w:lineRule="auto"/>
        <w:jc w:val="both"/>
        <w:rPr>
          <w:rFonts w:ascii="Arial" w:hAnsi="Arial" w:cs="Arial"/>
        </w:rPr>
      </w:pPr>
      <w:r w:rsidRPr="000C5608">
        <w:rPr>
          <w:rFonts w:ascii="Arial" w:hAnsi="Arial" w:cs="Arial"/>
        </w:rPr>
        <w:t xml:space="preserve">Tesis: VII.2o.C.72 K (10a.) </w:t>
      </w:r>
    </w:p>
    <w:p w:rsidR="000C5608" w:rsidRPr="000C5608" w:rsidRDefault="000C5608" w:rsidP="000C5608">
      <w:pPr>
        <w:spacing w:after="0" w:line="240" w:lineRule="auto"/>
        <w:jc w:val="both"/>
        <w:rPr>
          <w:rFonts w:ascii="Arial" w:hAnsi="Arial" w:cs="Arial"/>
        </w:rPr>
      </w:pPr>
    </w:p>
    <w:p w:rsidR="000C5608" w:rsidRPr="00243467" w:rsidRDefault="000C5608" w:rsidP="00243467">
      <w:pPr>
        <w:pStyle w:val="Ttulo2"/>
        <w:jc w:val="both"/>
        <w:rPr>
          <w:rFonts w:ascii="Arial" w:hAnsi="Arial" w:cs="Arial"/>
          <w:color w:val="B35E06" w:themeColor="accent1" w:themeShade="BF"/>
          <w:sz w:val="26"/>
          <w:szCs w:val="26"/>
        </w:rPr>
      </w:pPr>
      <w:bookmarkStart w:id="5" w:name="_Toc31725659"/>
      <w:r w:rsidRPr="00243467">
        <w:rPr>
          <w:rFonts w:ascii="Arial" w:hAnsi="Arial" w:cs="Arial"/>
          <w:color w:val="B35E06" w:themeColor="accent1" w:themeShade="BF"/>
          <w:sz w:val="26"/>
          <w:szCs w:val="26"/>
        </w:rPr>
        <w:t>RECURSO DE QUEJA. ES IMPROCEDENTE CONTRA EL ACUERDO DEL JUEZ DE DISTRITO QUE DETERMINA NO DESAHOGAR UNA PRUEBA TESTIMONIAL A CARGO DE UN MENOR DE EDAD.</w:t>
      </w:r>
      <w:bookmarkEnd w:id="5"/>
    </w:p>
    <w:p w:rsidR="000C5608" w:rsidRPr="000C5608" w:rsidRDefault="000C5608" w:rsidP="000C5608">
      <w:pPr>
        <w:spacing w:after="0" w:line="240" w:lineRule="auto"/>
        <w:jc w:val="both"/>
        <w:rPr>
          <w:rFonts w:ascii="Arial" w:hAnsi="Arial" w:cs="Arial"/>
        </w:rPr>
      </w:pPr>
    </w:p>
    <w:p w:rsidR="000C5608" w:rsidRPr="000C5608" w:rsidRDefault="000C5608" w:rsidP="000C5608">
      <w:pPr>
        <w:spacing w:after="0" w:line="240" w:lineRule="auto"/>
        <w:jc w:val="both"/>
        <w:rPr>
          <w:rFonts w:ascii="Arial" w:hAnsi="Arial" w:cs="Arial"/>
        </w:rPr>
      </w:pPr>
      <w:r w:rsidRPr="000C5608">
        <w:rPr>
          <w:rFonts w:ascii="Arial" w:hAnsi="Arial" w:cs="Arial"/>
        </w:rPr>
        <w:t xml:space="preserve">De conformidad con el artículo 97, fracción I, inciso e), de la Ley de Amparo, el recurso de queja es improcedente para recurrir un auto pronunciado durante la tramitación de un juicio de amparo indirecto, pues es imprescindible que tenga la particularidad de causar daño trascendental y grave, no reparable en sentencia definitiva. Así, en términos del artículo 75 de la propia ley, en los amparos contra resoluciones jurisdiccionales, el acto reclamado debe ser analizado conforme a las pruebas que tuvo la autoridad responsable al emitir dicho acto; es decir, no es dable admitir en el amparo pruebas que no fueron consideradas por la autoridad responsable para comprobar los hechos que motivaron o fueron objeto de la resolución reclamada, rigiendo ese derecho de ofrecer pruebas para aquellos casos en donde el acto reclamado sea una resolución, judicial o administrativa, sin previo juicio, o bien, cuando se alegue en el amparo violación al derecho de ser oído y vencido en juicio. Por tanto, contra el acuerdo del Juez de Distrito que determina no desahogar una prueba testimonial a cargo de un menor de edad es improcedente el recurso de queja, </w:t>
      </w:r>
      <w:r w:rsidRPr="000C5608">
        <w:rPr>
          <w:rFonts w:ascii="Arial" w:hAnsi="Arial" w:cs="Arial"/>
        </w:rPr>
        <w:lastRenderedPageBreak/>
        <w:t>en virtud de que dicho acto deriva de un juicio tramitado ante una autoridad jurisdiccional en donde la quejosa es parte, ello es motivo suficiente para apreciar el acto reclamado conforme a las pruebas ofrecidas antes de su emisión y, por ende, no se trata de un auto que por su naturaleza no pueda repararse en el dictado de la sentencia.</w:t>
      </w:r>
    </w:p>
    <w:p w:rsidR="000C5608" w:rsidRPr="000C5608" w:rsidRDefault="000C5608" w:rsidP="000C5608">
      <w:pPr>
        <w:spacing w:after="0" w:line="240" w:lineRule="auto"/>
        <w:jc w:val="both"/>
        <w:rPr>
          <w:rFonts w:ascii="Arial" w:hAnsi="Arial" w:cs="Arial"/>
        </w:rPr>
      </w:pPr>
    </w:p>
    <w:p w:rsidR="000C5608" w:rsidRPr="000C5608" w:rsidRDefault="000C5608" w:rsidP="000C5608">
      <w:pPr>
        <w:spacing w:after="0" w:line="240" w:lineRule="auto"/>
        <w:jc w:val="both"/>
        <w:rPr>
          <w:rFonts w:ascii="Arial" w:hAnsi="Arial" w:cs="Arial"/>
        </w:rPr>
      </w:pPr>
      <w:r w:rsidRPr="000C5608">
        <w:rPr>
          <w:rFonts w:ascii="Arial" w:hAnsi="Arial" w:cs="Arial"/>
        </w:rPr>
        <w:t>SEGUNDO TRIBUNAL COLEGIADO EN MATERIA CIVIL DEL SÉPTIMO CIRCUITO.</w:t>
      </w:r>
    </w:p>
    <w:p w:rsidR="000C5608" w:rsidRPr="000C5608" w:rsidRDefault="000C5608" w:rsidP="000C5608">
      <w:pPr>
        <w:spacing w:after="0" w:line="240" w:lineRule="auto"/>
        <w:jc w:val="both"/>
        <w:rPr>
          <w:rFonts w:ascii="Arial" w:hAnsi="Arial" w:cs="Arial"/>
        </w:rPr>
      </w:pPr>
    </w:p>
    <w:p w:rsidR="000C5608" w:rsidRPr="000C5608" w:rsidRDefault="000C5608" w:rsidP="000C5608">
      <w:pPr>
        <w:spacing w:after="0" w:line="240" w:lineRule="auto"/>
        <w:jc w:val="both"/>
        <w:rPr>
          <w:rFonts w:ascii="Arial" w:hAnsi="Arial" w:cs="Arial"/>
        </w:rPr>
      </w:pPr>
      <w:r w:rsidRPr="000C5608">
        <w:rPr>
          <w:rFonts w:ascii="Arial" w:hAnsi="Arial" w:cs="Arial"/>
        </w:rPr>
        <w:t>Queja 246/2019. Sara Silvia Vázquez López. 7 de noviembre de 2019. Unanimidad de votos. Ponente: Isidro Pedro Alcántara Valdés. Secretario: Pedro Carranza Ochoa.</w:t>
      </w:r>
    </w:p>
    <w:p w:rsidR="000C5608" w:rsidRPr="000C5608" w:rsidRDefault="000C5608" w:rsidP="000C5608">
      <w:pPr>
        <w:spacing w:after="0" w:line="240" w:lineRule="auto"/>
        <w:jc w:val="both"/>
        <w:rPr>
          <w:rFonts w:ascii="Arial" w:hAnsi="Arial" w:cs="Arial"/>
        </w:rPr>
      </w:pPr>
    </w:p>
    <w:p w:rsidR="000C5608" w:rsidRDefault="000C5608" w:rsidP="00F85292">
      <w:pPr>
        <w:spacing w:after="0" w:line="240" w:lineRule="auto"/>
        <w:jc w:val="both"/>
        <w:rPr>
          <w:rFonts w:ascii="Arial" w:hAnsi="Arial" w:cs="Arial"/>
        </w:rPr>
      </w:pPr>
    </w:p>
    <w:p w:rsidR="00910EE0" w:rsidRPr="00910EE0" w:rsidRDefault="00243467" w:rsidP="00910EE0">
      <w:pPr>
        <w:spacing w:after="0" w:line="240" w:lineRule="auto"/>
        <w:jc w:val="both"/>
        <w:rPr>
          <w:rFonts w:ascii="Arial" w:hAnsi="Arial" w:cs="Arial"/>
        </w:rPr>
      </w:pPr>
      <w:r>
        <w:rPr>
          <w:rFonts w:ascii="Arial" w:hAnsi="Arial" w:cs="Arial"/>
        </w:rPr>
        <w:t xml:space="preserve">5. </w:t>
      </w:r>
      <w:r w:rsidR="00910EE0" w:rsidRPr="00910EE0">
        <w:rPr>
          <w:rFonts w:ascii="Arial" w:hAnsi="Arial" w:cs="Arial"/>
        </w:rPr>
        <w:t xml:space="preserve">Época: Décima Época </w:t>
      </w:r>
    </w:p>
    <w:p w:rsidR="00910EE0" w:rsidRPr="00910EE0" w:rsidRDefault="00910EE0" w:rsidP="00910EE0">
      <w:pPr>
        <w:spacing w:after="0" w:line="240" w:lineRule="auto"/>
        <w:jc w:val="both"/>
        <w:rPr>
          <w:rFonts w:ascii="Arial" w:hAnsi="Arial" w:cs="Arial"/>
        </w:rPr>
      </w:pPr>
      <w:r w:rsidRPr="00910EE0">
        <w:rPr>
          <w:rFonts w:ascii="Arial" w:hAnsi="Arial" w:cs="Arial"/>
        </w:rPr>
        <w:t xml:space="preserve">Registro: 2021539 </w:t>
      </w:r>
    </w:p>
    <w:p w:rsidR="00910EE0" w:rsidRPr="00910EE0" w:rsidRDefault="00910EE0" w:rsidP="00910EE0">
      <w:pPr>
        <w:spacing w:after="0" w:line="240" w:lineRule="auto"/>
        <w:jc w:val="both"/>
        <w:rPr>
          <w:rFonts w:ascii="Arial" w:hAnsi="Arial" w:cs="Arial"/>
        </w:rPr>
      </w:pPr>
      <w:r w:rsidRPr="00910EE0">
        <w:rPr>
          <w:rFonts w:ascii="Arial" w:hAnsi="Arial" w:cs="Arial"/>
        </w:rPr>
        <w:t xml:space="preserve">Instancia: Tribunales Colegiados de Circuito </w:t>
      </w:r>
    </w:p>
    <w:p w:rsidR="00910EE0" w:rsidRPr="00910EE0" w:rsidRDefault="00910EE0" w:rsidP="00910EE0">
      <w:pPr>
        <w:spacing w:after="0" w:line="240" w:lineRule="auto"/>
        <w:jc w:val="both"/>
        <w:rPr>
          <w:rFonts w:ascii="Arial" w:hAnsi="Arial" w:cs="Arial"/>
        </w:rPr>
      </w:pPr>
      <w:r w:rsidRPr="00910EE0">
        <w:rPr>
          <w:rFonts w:ascii="Arial" w:hAnsi="Arial" w:cs="Arial"/>
        </w:rPr>
        <w:t xml:space="preserve">Tipo de Tesis: Aislada </w:t>
      </w:r>
    </w:p>
    <w:p w:rsidR="00910EE0" w:rsidRPr="00910EE0" w:rsidRDefault="00910EE0" w:rsidP="00910EE0">
      <w:pPr>
        <w:spacing w:after="0" w:line="240" w:lineRule="auto"/>
        <w:jc w:val="both"/>
        <w:rPr>
          <w:rFonts w:ascii="Arial" w:hAnsi="Arial" w:cs="Arial"/>
        </w:rPr>
      </w:pPr>
      <w:r w:rsidRPr="00910EE0">
        <w:rPr>
          <w:rFonts w:ascii="Arial" w:hAnsi="Arial" w:cs="Arial"/>
        </w:rPr>
        <w:t xml:space="preserve">Fuente: Semanario Judicial de la Federación </w:t>
      </w:r>
    </w:p>
    <w:p w:rsidR="00910EE0" w:rsidRPr="00910EE0" w:rsidRDefault="00910EE0" w:rsidP="00910EE0">
      <w:pPr>
        <w:spacing w:after="0" w:line="240" w:lineRule="auto"/>
        <w:jc w:val="both"/>
        <w:rPr>
          <w:rFonts w:ascii="Arial" w:hAnsi="Arial" w:cs="Arial"/>
        </w:rPr>
      </w:pPr>
      <w:r w:rsidRPr="00910EE0">
        <w:rPr>
          <w:rFonts w:ascii="Arial" w:hAnsi="Arial" w:cs="Arial"/>
        </w:rPr>
        <w:t xml:space="preserve">Publicación: viernes 31 de enero de 2020 10:32 h </w:t>
      </w:r>
    </w:p>
    <w:p w:rsidR="00910EE0" w:rsidRPr="00910EE0" w:rsidRDefault="00910EE0" w:rsidP="00910EE0">
      <w:pPr>
        <w:spacing w:after="0" w:line="240" w:lineRule="auto"/>
        <w:jc w:val="both"/>
        <w:rPr>
          <w:rFonts w:ascii="Arial" w:hAnsi="Arial" w:cs="Arial"/>
        </w:rPr>
      </w:pPr>
      <w:r w:rsidRPr="00910EE0">
        <w:rPr>
          <w:rFonts w:ascii="Arial" w:hAnsi="Arial" w:cs="Arial"/>
        </w:rPr>
        <w:t xml:space="preserve">Materia(s): (Constitucional) </w:t>
      </w:r>
    </w:p>
    <w:p w:rsidR="00910EE0" w:rsidRPr="00910EE0" w:rsidRDefault="00910EE0" w:rsidP="00910EE0">
      <w:pPr>
        <w:spacing w:after="0" w:line="240" w:lineRule="auto"/>
        <w:jc w:val="both"/>
        <w:rPr>
          <w:rFonts w:ascii="Arial" w:hAnsi="Arial" w:cs="Arial"/>
        </w:rPr>
      </w:pPr>
      <w:r w:rsidRPr="00910EE0">
        <w:rPr>
          <w:rFonts w:ascii="Arial" w:hAnsi="Arial" w:cs="Arial"/>
        </w:rPr>
        <w:t xml:space="preserve">Tesis: XVII.1o.P.A.97 P (10a.) </w:t>
      </w:r>
    </w:p>
    <w:p w:rsidR="00910EE0" w:rsidRPr="00910EE0" w:rsidRDefault="00910EE0" w:rsidP="00910EE0">
      <w:pPr>
        <w:spacing w:after="0" w:line="240" w:lineRule="auto"/>
        <w:jc w:val="both"/>
        <w:rPr>
          <w:rFonts w:ascii="Arial" w:hAnsi="Arial" w:cs="Arial"/>
        </w:rPr>
      </w:pPr>
    </w:p>
    <w:p w:rsidR="00910EE0" w:rsidRPr="00243467" w:rsidRDefault="00910EE0" w:rsidP="00243467">
      <w:pPr>
        <w:pStyle w:val="Ttulo2"/>
        <w:jc w:val="both"/>
        <w:rPr>
          <w:rFonts w:ascii="Arial" w:hAnsi="Arial" w:cs="Arial"/>
          <w:color w:val="F9B268" w:themeColor="accent1" w:themeTint="99"/>
          <w:sz w:val="26"/>
          <w:szCs w:val="26"/>
        </w:rPr>
      </w:pPr>
      <w:bookmarkStart w:id="6" w:name="_Toc31725660"/>
      <w:r w:rsidRPr="00243467">
        <w:rPr>
          <w:rFonts w:ascii="Arial" w:hAnsi="Arial" w:cs="Arial"/>
          <w:color w:val="B35E06" w:themeColor="accent1" w:themeShade="BF"/>
          <w:sz w:val="26"/>
          <w:szCs w:val="26"/>
        </w:rPr>
        <w:t>PRUEBA PERICIAL EN MATERIA DE GENÉTICA (ADN). EL ARTÍCULO 130 DEL CÓDIGO DE PROCEDIMIENTOS PENALES DEL ESTADO DE CHIHUAHUA, AL PREVER LA TOMA DE MUESTRAS BIOLÓGICAS, LA CUAL TIENE COMO FIN EXCLUSIVO EL DE CONSTATAR O REVELAR HECHOS QUE SIRVEN DE FUENTE O MEDIO DE PRUEBA EN UN PROCESO JUDICIAL, NO VIOLA LOS DERECHOS FUNDAMENTALES A LA NO AUTOINCRIMINACIÓN Y A LA INTIMIDAD PERSONAL, NI GENERA UN ACTO DE MOLESTIA A QUIEN SE DIRIGE</w:t>
      </w:r>
      <w:r w:rsidRPr="00243467">
        <w:rPr>
          <w:rFonts w:ascii="Arial" w:hAnsi="Arial" w:cs="Arial"/>
          <w:color w:val="F9B268" w:themeColor="accent1" w:themeTint="99"/>
          <w:sz w:val="26"/>
          <w:szCs w:val="26"/>
        </w:rPr>
        <w:t>.</w:t>
      </w:r>
      <w:r w:rsidR="00243467">
        <w:rPr>
          <w:rStyle w:val="Refdenotaalpie"/>
          <w:rFonts w:ascii="Arial" w:hAnsi="Arial" w:cs="Arial"/>
          <w:color w:val="F9B268" w:themeColor="accent1" w:themeTint="99"/>
          <w:sz w:val="26"/>
          <w:szCs w:val="26"/>
        </w:rPr>
        <w:footnoteReference w:id="2"/>
      </w:r>
      <w:bookmarkEnd w:id="6"/>
    </w:p>
    <w:p w:rsidR="00910EE0" w:rsidRPr="00910EE0" w:rsidRDefault="00910EE0" w:rsidP="00910EE0">
      <w:pPr>
        <w:spacing w:after="0" w:line="240" w:lineRule="auto"/>
        <w:jc w:val="both"/>
        <w:rPr>
          <w:rFonts w:ascii="Arial" w:hAnsi="Arial" w:cs="Arial"/>
        </w:rPr>
      </w:pPr>
    </w:p>
    <w:p w:rsidR="00910EE0" w:rsidRPr="00910EE0" w:rsidRDefault="00910EE0" w:rsidP="00910EE0">
      <w:pPr>
        <w:spacing w:after="0" w:line="240" w:lineRule="auto"/>
        <w:jc w:val="both"/>
        <w:rPr>
          <w:rFonts w:ascii="Arial" w:hAnsi="Arial" w:cs="Arial"/>
        </w:rPr>
      </w:pPr>
      <w:r w:rsidRPr="00910EE0">
        <w:rPr>
          <w:rFonts w:ascii="Arial" w:hAnsi="Arial" w:cs="Arial"/>
        </w:rPr>
        <w:t xml:space="preserve">El precepto citado, aplicable hasta el 12 de junio de 2016, en virtud de la declaratoria de inicio de vigencia del Código Nacional de Procedimientos Penales, al prever la toma de muestras de carácter biológico contra la voluntad del quejoso autorizada judicialmente, no viola su derecho fundamental de no autoincriminación, pues de su redacción y alcances no se obtiene que se obligue al individuo a hacer manifestaciones, decir o hacer declaraciones </w:t>
      </w:r>
      <w:r w:rsidRPr="00910EE0">
        <w:rPr>
          <w:rFonts w:ascii="Arial" w:hAnsi="Arial" w:cs="Arial"/>
        </w:rPr>
        <w:lastRenderedPageBreak/>
        <w:t>verbales o escritas que pudieran comprometer una sentencia condenatoria en su contra, ni permite una interpretación en el sentido de que de negarse a hacerla voluntariamente, conllevaría la aceptación tácita del hecho imputado; únicamente dota al juzgador de la facultad de autorizarla cuando el imputado, el afectado por el hecho punible u otras personas, se hayan negado, y bajo las condiciones fácticas, técnicas y jurídicas ahí descritas, entre otras, que no ocasionen menoscabo en la salud o dignidad, actos de humillación ni degradación o la toma de muestras bajo la producción de cierto grado de dolor o sufrimiento en la persona a quien va dirigida la autorización judicial, la cual se condiciona en todo momento a la observancia del derecho a su intimidad personal, el cual no es absoluto, como lo señala el Pleno de la Suprema Corte de Justicia de la Nación, al que sólo por ley, siempre que medie un interés superior, se permite su intromisión o limitación en ciertos casos. Además, el artículo citado tampoco viola la intimidad personal ni genera un acto de molestia a quien se dirige la toma de la muestra del ácido desoxirribonucleico (ADN), al ser ésta una medida de inspección, registro o tratamiento sobre la interioridad del cuerpo humano, con el fin exclusivo de constatar o revelar hechos que sirven de fuente o medio de prueba en un proceso judicial, las cuales se sobreponen a la voluntad del individuo cuando se efectúan mediante autorización judicial, porque su finalidad es comprobar o descartar hechos materia de investigación por parte del Ministerio Público, o bien de carga probatoria. Por tanto, las muestras para realizar un examen, entre ellos el de ADN, pueden tomarse en cualquier etapa que el proceso lo permita, dependiendo del grado de urgencia en tomarlas, sin dejar de lado el hecho de que el acusado tiene derecho a la defensa y a controlar la toma de la muestra, además de los derechos referidos anteriormente.</w:t>
      </w:r>
    </w:p>
    <w:p w:rsidR="00910EE0" w:rsidRPr="00910EE0" w:rsidRDefault="00910EE0" w:rsidP="00910EE0">
      <w:pPr>
        <w:spacing w:after="0" w:line="240" w:lineRule="auto"/>
        <w:jc w:val="both"/>
        <w:rPr>
          <w:rFonts w:ascii="Arial" w:hAnsi="Arial" w:cs="Arial"/>
        </w:rPr>
      </w:pPr>
    </w:p>
    <w:p w:rsidR="00910EE0" w:rsidRPr="00910EE0" w:rsidRDefault="00910EE0" w:rsidP="00910EE0">
      <w:pPr>
        <w:spacing w:after="0" w:line="240" w:lineRule="auto"/>
        <w:jc w:val="both"/>
        <w:rPr>
          <w:rFonts w:ascii="Arial" w:hAnsi="Arial" w:cs="Arial"/>
        </w:rPr>
      </w:pPr>
      <w:r w:rsidRPr="00910EE0">
        <w:rPr>
          <w:rFonts w:ascii="Arial" w:hAnsi="Arial" w:cs="Arial"/>
        </w:rPr>
        <w:t>PRIMER TRIBUNAL COLEGIADO EN MATERIAS PENAL Y ADMINISTRATIVA DEL DÉCIMO SÉPTIMO CIRCUITO.</w:t>
      </w:r>
    </w:p>
    <w:p w:rsidR="00910EE0" w:rsidRPr="00910EE0" w:rsidRDefault="00910EE0" w:rsidP="00910EE0">
      <w:pPr>
        <w:spacing w:after="0" w:line="240" w:lineRule="auto"/>
        <w:jc w:val="both"/>
        <w:rPr>
          <w:rFonts w:ascii="Arial" w:hAnsi="Arial" w:cs="Arial"/>
        </w:rPr>
      </w:pPr>
    </w:p>
    <w:p w:rsidR="00910EE0" w:rsidRPr="00910EE0" w:rsidRDefault="00910EE0" w:rsidP="00910EE0">
      <w:pPr>
        <w:spacing w:after="0" w:line="240" w:lineRule="auto"/>
        <w:jc w:val="both"/>
        <w:rPr>
          <w:rFonts w:ascii="Arial" w:hAnsi="Arial" w:cs="Arial"/>
        </w:rPr>
      </w:pPr>
      <w:r w:rsidRPr="00910EE0">
        <w:rPr>
          <w:rFonts w:ascii="Arial" w:hAnsi="Arial" w:cs="Arial"/>
        </w:rPr>
        <w:t>Amparo en revisión 84/2019. 11 de octubre de 2019. Unanimidad de votos. Ponente: José Raymundo Cornejo Olvera. Secretario: Jorge Luis Olivares López.</w:t>
      </w:r>
    </w:p>
    <w:p w:rsidR="00910EE0" w:rsidRPr="00910EE0" w:rsidRDefault="00910EE0" w:rsidP="00910EE0">
      <w:pPr>
        <w:spacing w:after="0" w:line="240" w:lineRule="auto"/>
        <w:jc w:val="both"/>
        <w:rPr>
          <w:rFonts w:ascii="Arial" w:hAnsi="Arial" w:cs="Arial"/>
        </w:rPr>
      </w:pPr>
    </w:p>
    <w:p w:rsidR="00910EE0" w:rsidRDefault="00910EE0" w:rsidP="00F85292">
      <w:pPr>
        <w:spacing w:after="0" w:line="240" w:lineRule="auto"/>
        <w:jc w:val="both"/>
        <w:rPr>
          <w:rFonts w:ascii="Arial" w:hAnsi="Arial" w:cs="Arial"/>
        </w:rPr>
      </w:pPr>
    </w:p>
    <w:p w:rsidR="00357CE7" w:rsidRPr="00357CE7" w:rsidRDefault="00243467" w:rsidP="00357CE7">
      <w:pPr>
        <w:spacing w:after="0" w:line="240" w:lineRule="auto"/>
        <w:jc w:val="both"/>
        <w:rPr>
          <w:rFonts w:ascii="Arial" w:hAnsi="Arial" w:cs="Arial"/>
        </w:rPr>
      </w:pPr>
      <w:r>
        <w:rPr>
          <w:rFonts w:ascii="Arial" w:hAnsi="Arial" w:cs="Arial"/>
        </w:rPr>
        <w:t xml:space="preserve">6. </w:t>
      </w:r>
      <w:r w:rsidR="00357CE7" w:rsidRPr="00357CE7">
        <w:rPr>
          <w:rFonts w:ascii="Arial" w:hAnsi="Arial" w:cs="Arial"/>
        </w:rPr>
        <w:t xml:space="preserve">Época: Décima Época </w:t>
      </w:r>
    </w:p>
    <w:p w:rsidR="00357CE7" w:rsidRPr="00357CE7" w:rsidRDefault="00357CE7" w:rsidP="00357CE7">
      <w:pPr>
        <w:spacing w:after="0" w:line="240" w:lineRule="auto"/>
        <w:jc w:val="both"/>
        <w:rPr>
          <w:rFonts w:ascii="Arial" w:hAnsi="Arial" w:cs="Arial"/>
        </w:rPr>
      </w:pPr>
      <w:r w:rsidRPr="00357CE7">
        <w:rPr>
          <w:rFonts w:ascii="Arial" w:hAnsi="Arial" w:cs="Arial"/>
        </w:rPr>
        <w:t xml:space="preserve">Registro: 2021532 </w:t>
      </w:r>
    </w:p>
    <w:p w:rsidR="00357CE7" w:rsidRPr="00357CE7" w:rsidRDefault="00357CE7" w:rsidP="00357CE7">
      <w:pPr>
        <w:spacing w:after="0" w:line="240" w:lineRule="auto"/>
        <w:jc w:val="both"/>
        <w:rPr>
          <w:rFonts w:ascii="Arial" w:hAnsi="Arial" w:cs="Arial"/>
        </w:rPr>
      </w:pPr>
      <w:r w:rsidRPr="00357CE7">
        <w:rPr>
          <w:rFonts w:ascii="Arial" w:hAnsi="Arial" w:cs="Arial"/>
        </w:rPr>
        <w:t xml:space="preserve">Instancia: Tribunales Colegiados de Circuito </w:t>
      </w:r>
    </w:p>
    <w:p w:rsidR="00357CE7" w:rsidRPr="00357CE7" w:rsidRDefault="00357CE7" w:rsidP="00357CE7">
      <w:pPr>
        <w:spacing w:after="0" w:line="240" w:lineRule="auto"/>
        <w:jc w:val="both"/>
        <w:rPr>
          <w:rFonts w:ascii="Arial" w:hAnsi="Arial" w:cs="Arial"/>
        </w:rPr>
      </w:pPr>
      <w:r w:rsidRPr="00357CE7">
        <w:rPr>
          <w:rFonts w:ascii="Arial" w:hAnsi="Arial" w:cs="Arial"/>
        </w:rPr>
        <w:t xml:space="preserve">Tipo de Tesis: Aislada </w:t>
      </w:r>
    </w:p>
    <w:p w:rsidR="00357CE7" w:rsidRPr="00357CE7" w:rsidRDefault="00357CE7" w:rsidP="00357CE7">
      <w:pPr>
        <w:spacing w:after="0" w:line="240" w:lineRule="auto"/>
        <w:jc w:val="both"/>
        <w:rPr>
          <w:rFonts w:ascii="Arial" w:hAnsi="Arial" w:cs="Arial"/>
        </w:rPr>
      </w:pPr>
      <w:r w:rsidRPr="00357CE7">
        <w:rPr>
          <w:rFonts w:ascii="Arial" w:hAnsi="Arial" w:cs="Arial"/>
        </w:rPr>
        <w:t xml:space="preserve">Fuente: Semanario Judicial de la Federación </w:t>
      </w:r>
    </w:p>
    <w:p w:rsidR="00357CE7" w:rsidRPr="00357CE7" w:rsidRDefault="00357CE7" w:rsidP="00357CE7">
      <w:pPr>
        <w:spacing w:after="0" w:line="240" w:lineRule="auto"/>
        <w:jc w:val="both"/>
        <w:rPr>
          <w:rFonts w:ascii="Arial" w:hAnsi="Arial" w:cs="Arial"/>
        </w:rPr>
      </w:pPr>
      <w:r w:rsidRPr="00357CE7">
        <w:rPr>
          <w:rFonts w:ascii="Arial" w:hAnsi="Arial" w:cs="Arial"/>
        </w:rPr>
        <w:t xml:space="preserve">Publicación: viernes 31 de enero de 2020 10:32 h </w:t>
      </w:r>
    </w:p>
    <w:p w:rsidR="00357CE7" w:rsidRPr="00357CE7" w:rsidRDefault="00357CE7" w:rsidP="00357CE7">
      <w:pPr>
        <w:spacing w:after="0" w:line="240" w:lineRule="auto"/>
        <w:jc w:val="both"/>
        <w:rPr>
          <w:rFonts w:ascii="Arial" w:hAnsi="Arial" w:cs="Arial"/>
        </w:rPr>
      </w:pPr>
      <w:r w:rsidRPr="00357CE7">
        <w:rPr>
          <w:rFonts w:ascii="Arial" w:hAnsi="Arial" w:cs="Arial"/>
        </w:rPr>
        <w:t xml:space="preserve">Materia(s): (Común) </w:t>
      </w:r>
    </w:p>
    <w:p w:rsidR="00357CE7" w:rsidRPr="00357CE7" w:rsidRDefault="00357CE7" w:rsidP="00357CE7">
      <w:pPr>
        <w:spacing w:after="0" w:line="240" w:lineRule="auto"/>
        <w:jc w:val="both"/>
        <w:rPr>
          <w:rFonts w:ascii="Arial" w:hAnsi="Arial" w:cs="Arial"/>
        </w:rPr>
      </w:pPr>
      <w:r w:rsidRPr="00357CE7">
        <w:rPr>
          <w:rFonts w:ascii="Arial" w:hAnsi="Arial" w:cs="Arial"/>
        </w:rPr>
        <w:t xml:space="preserve">Tesis: XVII.1o.C.T.46 K (10a.) </w:t>
      </w:r>
    </w:p>
    <w:p w:rsidR="00357CE7" w:rsidRPr="00357CE7" w:rsidRDefault="00357CE7" w:rsidP="00357CE7">
      <w:pPr>
        <w:spacing w:after="0" w:line="240" w:lineRule="auto"/>
        <w:jc w:val="both"/>
        <w:rPr>
          <w:rFonts w:ascii="Arial" w:hAnsi="Arial" w:cs="Arial"/>
        </w:rPr>
      </w:pPr>
    </w:p>
    <w:p w:rsidR="00357CE7" w:rsidRPr="00243467" w:rsidRDefault="00357CE7" w:rsidP="00243467">
      <w:pPr>
        <w:pStyle w:val="Ttulo2"/>
        <w:jc w:val="both"/>
        <w:rPr>
          <w:rFonts w:ascii="Arial" w:hAnsi="Arial" w:cs="Arial"/>
          <w:color w:val="B35E06" w:themeColor="accent1" w:themeShade="BF"/>
          <w:sz w:val="26"/>
          <w:szCs w:val="26"/>
        </w:rPr>
      </w:pPr>
      <w:bookmarkStart w:id="7" w:name="_Toc31725661"/>
      <w:r w:rsidRPr="00243467">
        <w:rPr>
          <w:rFonts w:ascii="Arial" w:hAnsi="Arial" w:cs="Arial"/>
          <w:color w:val="B35E06" w:themeColor="accent1" w:themeShade="BF"/>
          <w:sz w:val="26"/>
          <w:szCs w:val="26"/>
        </w:rPr>
        <w:t xml:space="preserve">INCIDENTE DE FALSEDAD DE FIRMA DEL ESCRITO ACLARATORIO DE LA DEMANDA DE AMPARO DIRECTO. DEBE NOTIFICARSE PERSONALMENTE EL AUTO QUE RECAE A LA PROMOCIÓN POR LA QUE EL </w:t>
      </w:r>
      <w:proofErr w:type="spellStart"/>
      <w:r w:rsidRPr="00243467">
        <w:rPr>
          <w:rFonts w:ascii="Arial" w:hAnsi="Arial" w:cs="Arial"/>
          <w:color w:val="B35E06" w:themeColor="accent1" w:themeShade="BF"/>
          <w:sz w:val="26"/>
          <w:szCs w:val="26"/>
        </w:rPr>
        <w:t>PROMOVENTE</w:t>
      </w:r>
      <w:proofErr w:type="spellEnd"/>
      <w:r w:rsidRPr="00243467">
        <w:rPr>
          <w:rFonts w:ascii="Arial" w:hAnsi="Arial" w:cs="Arial"/>
          <w:color w:val="B35E06" w:themeColor="accent1" w:themeShade="BF"/>
          <w:sz w:val="26"/>
          <w:szCs w:val="26"/>
        </w:rPr>
        <w:t xml:space="preserve">, ANTES DEL VENCIMIENTO DEL PLAZO OTORGADO, PRETENDE DESAHOGAR LA PREVENCIÓN PARA EL OFRECIMIENTO DE LA PRUEBA PERICIAL EN </w:t>
      </w:r>
      <w:proofErr w:type="spellStart"/>
      <w:r w:rsidRPr="00243467">
        <w:rPr>
          <w:rFonts w:ascii="Arial" w:hAnsi="Arial" w:cs="Arial"/>
          <w:color w:val="B35E06" w:themeColor="accent1" w:themeShade="BF"/>
          <w:sz w:val="26"/>
          <w:szCs w:val="26"/>
        </w:rPr>
        <w:t>GRAFOSCOPIA</w:t>
      </w:r>
      <w:proofErr w:type="spellEnd"/>
      <w:r w:rsidRPr="00243467">
        <w:rPr>
          <w:rFonts w:ascii="Arial" w:hAnsi="Arial" w:cs="Arial"/>
          <w:color w:val="B35E06" w:themeColor="accent1" w:themeShade="BF"/>
          <w:sz w:val="26"/>
          <w:szCs w:val="26"/>
        </w:rPr>
        <w:t>, SIN CUMPLIR CON LOS REQUISITOS RESPECTIVOS.</w:t>
      </w:r>
      <w:bookmarkEnd w:id="7"/>
    </w:p>
    <w:p w:rsidR="00357CE7" w:rsidRPr="00357CE7" w:rsidRDefault="00357CE7" w:rsidP="00357CE7">
      <w:pPr>
        <w:spacing w:after="0" w:line="240" w:lineRule="auto"/>
        <w:jc w:val="both"/>
        <w:rPr>
          <w:rFonts w:ascii="Arial" w:hAnsi="Arial" w:cs="Arial"/>
        </w:rPr>
      </w:pPr>
    </w:p>
    <w:p w:rsidR="00357CE7" w:rsidRPr="00357CE7" w:rsidRDefault="00357CE7" w:rsidP="00357CE7">
      <w:pPr>
        <w:spacing w:after="0" w:line="240" w:lineRule="auto"/>
        <w:jc w:val="both"/>
        <w:rPr>
          <w:rFonts w:ascii="Arial" w:hAnsi="Arial" w:cs="Arial"/>
        </w:rPr>
      </w:pPr>
      <w:r w:rsidRPr="00357CE7">
        <w:rPr>
          <w:rFonts w:ascii="Arial" w:hAnsi="Arial" w:cs="Arial"/>
        </w:rPr>
        <w:t xml:space="preserve">Bajo la perspectiva de garantizar el derecho fundamental de acceso a la justicia que tutela el artículo 17 de la Constitución Política de los Estados Unidos Mexicanos, y atento a las consideraciones de la Primera Sala de la Suprema Corte de Justicia de la Nación, al resolver la contradicción de tesis 411/2011, que originó la jurisprudencia 1a./J. 39/2012 (10a.), publicada en el Semanario Judicial de la Federación y su Gaceta, Décima Época, Libro VIII, Tomo 1, mayo de 2012, página 400, con número de registro digital: 2000702, de rubro: "ACLARACIÓN DE DEMANDA DE AMPARO. EL AUTO QUE RECAE A LA PROMOCIÓN DEL QUEJOSO PRESENTADA ANTES DEL VENCIMIENTO DEL PLAZO CONCEDIDO PARA HACERLA, PERO SIN CUMPLIR CON LAS PREVENCIONES IMPUESTAS, DEBE NOTIFICARSE PERSONALMENTE.", se concluye que tratándose del incidente de falsedad de firma del escrito aclaratorio de la demanda de amparo directo, en el que se otorga el plazo de tres días al </w:t>
      </w:r>
      <w:proofErr w:type="spellStart"/>
      <w:r w:rsidRPr="00357CE7">
        <w:rPr>
          <w:rFonts w:ascii="Arial" w:hAnsi="Arial" w:cs="Arial"/>
        </w:rPr>
        <w:t>promovente</w:t>
      </w:r>
      <w:proofErr w:type="spellEnd"/>
      <w:r w:rsidRPr="00357CE7">
        <w:rPr>
          <w:rFonts w:ascii="Arial" w:hAnsi="Arial" w:cs="Arial"/>
        </w:rPr>
        <w:t xml:space="preserve"> para ofrecer la prueba pericial en </w:t>
      </w:r>
      <w:proofErr w:type="spellStart"/>
      <w:r w:rsidRPr="00357CE7">
        <w:rPr>
          <w:rFonts w:ascii="Arial" w:hAnsi="Arial" w:cs="Arial"/>
        </w:rPr>
        <w:t>grafoscopia</w:t>
      </w:r>
      <w:proofErr w:type="spellEnd"/>
      <w:r w:rsidRPr="00357CE7">
        <w:rPr>
          <w:rFonts w:ascii="Arial" w:hAnsi="Arial" w:cs="Arial"/>
        </w:rPr>
        <w:t xml:space="preserve">, cuando dicho oferente, dentro del primer o segundo día del término conferido, presenta una promoción tendente a la preparación de esa probanza, y no cumple con el requisito del cuestionario original, el órgano de control constitucional debe: a) emitir un acuerdo que establezca que no se satisfizo esa exigencia; b) estimar interrumpido el lapso con la presentación del ocurso relativo, y determinar que se reanudará el día siguiente al en que surta efectos la notificación de ese auto, a fin de que el interesado tenga oportunidad de emplear el tiempo restante del plazo, conforme a su interés convenga; y, c) ordenar que dicho proveído se notifique personalmente conforme al artículo 26, fracción I, inciso k), de la Ley de Amparo, por la relevancia de lo determinado en él. Lo anterior, en el entendido de que ese proceder no constituye un nuevo requerimiento para que el oferente subsane el requisito faltante, pues ello no está previsto en el artículo 119 de la ley citada en cuanto al cuestionario original, sino que obedece a la situación particular, consistente en que se realice una prevención y otorgue un término para ello, mientras que el libelo con el cual se pretendió cumplir con aquélla, se presenta en el primer o segundo día del periodo concedido, esto es, cuando aún no había fenecido, ante lo cual subsiste la prevención primigenia </w:t>
      </w:r>
      <w:r w:rsidRPr="00357CE7">
        <w:rPr>
          <w:rFonts w:ascii="Arial" w:hAnsi="Arial" w:cs="Arial"/>
        </w:rPr>
        <w:lastRenderedPageBreak/>
        <w:t>para garantizar la posibilidad de intervenir como lo estime conveniente. Estimar lo contrario, haría nugatoria la eficacia del lapso fijado para ofrecer y preparar la prueba pericial en cuestión, pues si éste no se interrumpe, al momento en que el oferente tenga conocimiento de que no se le tuvo proponiendo dicha prueba, seguramente habrá fenecido aquél.</w:t>
      </w:r>
    </w:p>
    <w:p w:rsidR="00357CE7" w:rsidRPr="00357CE7" w:rsidRDefault="00357CE7" w:rsidP="00357CE7">
      <w:pPr>
        <w:spacing w:after="0" w:line="240" w:lineRule="auto"/>
        <w:jc w:val="both"/>
        <w:rPr>
          <w:rFonts w:ascii="Arial" w:hAnsi="Arial" w:cs="Arial"/>
        </w:rPr>
      </w:pPr>
    </w:p>
    <w:p w:rsidR="00357CE7" w:rsidRPr="00357CE7" w:rsidRDefault="00357CE7" w:rsidP="00357CE7">
      <w:pPr>
        <w:spacing w:after="0" w:line="240" w:lineRule="auto"/>
        <w:jc w:val="both"/>
        <w:rPr>
          <w:rFonts w:ascii="Arial" w:hAnsi="Arial" w:cs="Arial"/>
        </w:rPr>
      </w:pPr>
      <w:r w:rsidRPr="00357CE7">
        <w:rPr>
          <w:rFonts w:ascii="Arial" w:hAnsi="Arial" w:cs="Arial"/>
        </w:rPr>
        <w:t>PRIMER TRIBUNAL COLEGIADO EN MATERIAS CIVIL Y DE TRABAJO DEL DÉCIMO SÉPTIMO CIRCUITO.</w:t>
      </w:r>
    </w:p>
    <w:p w:rsidR="00357CE7" w:rsidRPr="00357CE7" w:rsidRDefault="00357CE7" w:rsidP="00357CE7">
      <w:pPr>
        <w:spacing w:after="0" w:line="240" w:lineRule="auto"/>
        <w:jc w:val="both"/>
        <w:rPr>
          <w:rFonts w:ascii="Arial" w:hAnsi="Arial" w:cs="Arial"/>
        </w:rPr>
      </w:pPr>
    </w:p>
    <w:p w:rsidR="00357CE7" w:rsidRPr="00357CE7" w:rsidRDefault="00357CE7" w:rsidP="00357CE7">
      <w:pPr>
        <w:spacing w:after="0" w:line="240" w:lineRule="auto"/>
        <w:jc w:val="both"/>
        <w:rPr>
          <w:rFonts w:ascii="Arial" w:hAnsi="Arial" w:cs="Arial"/>
        </w:rPr>
      </w:pPr>
      <w:r w:rsidRPr="00357CE7">
        <w:rPr>
          <w:rFonts w:ascii="Arial" w:hAnsi="Arial" w:cs="Arial"/>
        </w:rPr>
        <w:t xml:space="preserve">Recurso de reclamación 16/2019. </w:t>
      </w:r>
      <w:proofErr w:type="spellStart"/>
      <w:r w:rsidRPr="00357CE7">
        <w:rPr>
          <w:rFonts w:ascii="Arial" w:hAnsi="Arial" w:cs="Arial"/>
        </w:rPr>
        <w:t>Lindolfo</w:t>
      </w:r>
      <w:proofErr w:type="spellEnd"/>
      <w:r w:rsidRPr="00357CE7">
        <w:rPr>
          <w:rFonts w:ascii="Arial" w:hAnsi="Arial" w:cs="Arial"/>
        </w:rPr>
        <w:t xml:space="preserve"> Palafox Flores y otros. 17 de octubre de 2019. Unanimidad de votos. Ponente: Gerardo Torres García. Secretaria: Brenda Nohemí Rodríguez Lara.</w:t>
      </w:r>
    </w:p>
    <w:p w:rsidR="00357CE7" w:rsidRPr="00357CE7" w:rsidRDefault="00357CE7" w:rsidP="00357CE7">
      <w:pPr>
        <w:spacing w:after="0" w:line="240" w:lineRule="auto"/>
        <w:jc w:val="both"/>
        <w:rPr>
          <w:rFonts w:ascii="Arial" w:hAnsi="Arial" w:cs="Arial"/>
        </w:rPr>
      </w:pPr>
    </w:p>
    <w:p w:rsidR="00357CE7" w:rsidRPr="00357CE7" w:rsidRDefault="00357CE7" w:rsidP="00357CE7">
      <w:pPr>
        <w:spacing w:after="0" w:line="240" w:lineRule="auto"/>
        <w:jc w:val="both"/>
        <w:rPr>
          <w:rFonts w:ascii="Arial" w:hAnsi="Arial" w:cs="Arial"/>
        </w:rPr>
      </w:pPr>
      <w:r w:rsidRPr="00357CE7">
        <w:rPr>
          <w:rFonts w:ascii="Arial" w:hAnsi="Arial" w:cs="Arial"/>
        </w:rPr>
        <w:t>Nota: La parte conducente de la ejecutoria relativa a la contradicción de tesis 411/2011 citada, aparece publicada en el Semanario Judicial de la Federación y su Gaceta, Décima Época, Libro VIII, Tomo 1, mayo de 2012, página 368, con número de registro digital: 23572.</w:t>
      </w:r>
    </w:p>
    <w:p w:rsidR="00357CE7" w:rsidRPr="00357CE7" w:rsidRDefault="00357CE7" w:rsidP="00357CE7">
      <w:pPr>
        <w:spacing w:after="0" w:line="240" w:lineRule="auto"/>
        <w:jc w:val="both"/>
        <w:rPr>
          <w:rFonts w:ascii="Arial" w:hAnsi="Arial" w:cs="Arial"/>
        </w:rPr>
      </w:pPr>
    </w:p>
    <w:p w:rsidR="00357CE7" w:rsidRPr="00357CE7" w:rsidRDefault="00357CE7" w:rsidP="00357CE7">
      <w:pPr>
        <w:spacing w:after="0" w:line="240" w:lineRule="auto"/>
        <w:jc w:val="both"/>
        <w:rPr>
          <w:rFonts w:ascii="Arial" w:hAnsi="Arial" w:cs="Arial"/>
        </w:rPr>
      </w:pPr>
    </w:p>
    <w:p w:rsidR="00894ED0" w:rsidRPr="00894ED0" w:rsidRDefault="00243467" w:rsidP="00894ED0">
      <w:pPr>
        <w:spacing w:after="0" w:line="240" w:lineRule="auto"/>
        <w:jc w:val="both"/>
        <w:rPr>
          <w:rFonts w:ascii="Arial" w:hAnsi="Arial" w:cs="Arial"/>
        </w:rPr>
      </w:pPr>
      <w:r>
        <w:rPr>
          <w:rFonts w:ascii="Arial" w:hAnsi="Arial" w:cs="Arial"/>
        </w:rPr>
        <w:t xml:space="preserve">7. </w:t>
      </w:r>
      <w:r w:rsidR="00894ED0" w:rsidRPr="00894ED0">
        <w:rPr>
          <w:rFonts w:ascii="Arial" w:hAnsi="Arial" w:cs="Arial"/>
        </w:rPr>
        <w:t xml:space="preserve">Época: Décima Época </w:t>
      </w:r>
    </w:p>
    <w:p w:rsidR="00894ED0" w:rsidRPr="00894ED0" w:rsidRDefault="00894ED0" w:rsidP="00894ED0">
      <w:pPr>
        <w:spacing w:after="0" w:line="240" w:lineRule="auto"/>
        <w:jc w:val="both"/>
        <w:rPr>
          <w:rFonts w:ascii="Arial" w:hAnsi="Arial" w:cs="Arial"/>
        </w:rPr>
      </w:pPr>
      <w:r w:rsidRPr="00894ED0">
        <w:rPr>
          <w:rFonts w:ascii="Arial" w:hAnsi="Arial" w:cs="Arial"/>
        </w:rPr>
        <w:t xml:space="preserve">Registro: 2021531 </w:t>
      </w:r>
    </w:p>
    <w:p w:rsidR="00894ED0" w:rsidRPr="00894ED0" w:rsidRDefault="00894ED0" w:rsidP="00894ED0">
      <w:pPr>
        <w:spacing w:after="0" w:line="240" w:lineRule="auto"/>
        <w:jc w:val="both"/>
        <w:rPr>
          <w:rFonts w:ascii="Arial" w:hAnsi="Arial" w:cs="Arial"/>
        </w:rPr>
      </w:pPr>
      <w:r w:rsidRPr="00894ED0">
        <w:rPr>
          <w:rFonts w:ascii="Arial" w:hAnsi="Arial" w:cs="Arial"/>
        </w:rPr>
        <w:t xml:space="preserve">Instancia: Primera Sala </w:t>
      </w:r>
    </w:p>
    <w:p w:rsidR="00894ED0" w:rsidRPr="00894ED0" w:rsidRDefault="00894ED0" w:rsidP="00894ED0">
      <w:pPr>
        <w:spacing w:after="0" w:line="240" w:lineRule="auto"/>
        <w:jc w:val="both"/>
        <w:rPr>
          <w:rFonts w:ascii="Arial" w:hAnsi="Arial" w:cs="Arial"/>
        </w:rPr>
      </w:pPr>
      <w:r w:rsidRPr="00894ED0">
        <w:rPr>
          <w:rFonts w:ascii="Arial" w:hAnsi="Arial" w:cs="Arial"/>
        </w:rPr>
        <w:t xml:space="preserve">Tipo de Tesis: Aislada </w:t>
      </w:r>
    </w:p>
    <w:p w:rsidR="00894ED0" w:rsidRPr="00894ED0" w:rsidRDefault="00894ED0" w:rsidP="00894ED0">
      <w:pPr>
        <w:spacing w:after="0" w:line="240" w:lineRule="auto"/>
        <w:jc w:val="both"/>
        <w:rPr>
          <w:rFonts w:ascii="Arial" w:hAnsi="Arial" w:cs="Arial"/>
        </w:rPr>
      </w:pPr>
      <w:r w:rsidRPr="00894ED0">
        <w:rPr>
          <w:rFonts w:ascii="Arial" w:hAnsi="Arial" w:cs="Arial"/>
        </w:rPr>
        <w:t xml:space="preserve">Fuente: Semanario Judicial de la Federación </w:t>
      </w:r>
    </w:p>
    <w:p w:rsidR="00894ED0" w:rsidRPr="00894ED0" w:rsidRDefault="00894ED0" w:rsidP="00894ED0">
      <w:pPr>
        <w:spacing w:after="0" w:line="240" w:lineRule="auto"/>
        <w:jc w:val="both"/>
        <w:rPr>
          <w:rFonts w:ascii="Arial" w:hAnsi="Arial" w:cs="Arial"/>
        </w:rPr>
      </w:pPr>
      <w:r w:rsidRPr="00894ED0">
        <w:rPr>
          <w:rFonts w:ascii="Arial" w:hAnsi="Arial" w:cs="Arial"/>
        </w:rPr>
        <w:t xml:space="preserve">Publicación: viernes 31 de enero de 2020 10:32 h </w:t>
      </w:r>
    </w:p>
    <w:p w:rsidR="00894ED0" w:rsidRPr="00894ED0" w:rsidRDefault="00894ED0" w:rsidP="00894ED0">
      <w:pPr>
        <w:spacing w:after="0" w:line="240" w:lineRule="auto"/>
        <w:jc w:val="both"/>
        <w:rPr>
          <w:rFonts w:ascii="Arial" w:hAnsi="Arial" w:cs="Arial"/>
        </w:rPr>
      </w:pPr>
      <w:r w:rsidRPr="00894ED0">
        <w:rPr>
          <w:rFonts w:ascii="Arial" w:hAnsi="Arial" w:cs="Arial"/>
        </w:rPr>
        <w:t xml:space="preserve">Materia(s): (Común, Constitucional) </w:t>
      </w:r>
    </w:p>
    <w:p w:rsidR="00894ED0" w:rsidRPr="00894ED0" w:rsidRDefault="00894ED0" w:rsidP="00894ED0">
      <w:pPr>
        <w:spacing w:after="0" w:line="240" w:lineRule="auto"/>
        <w:jc w:val="both"/>
        <w:rPr>
          <w:rFonts w:ascii="Arial" w:hAnsi="Arial" w:cs="Arial"/>
        </w:rPr>
      </w:pPr>
      <w:r w:rsidRPr="00894ED0">
        <w:rPr>
          <w:rFonts w:ascii="Arial" w:hAnsi="Arial" w:cs="Arial"/>
        </w:rPr>
        <w:t xml:space="preserve">Tesis: 1a. VIII/2020 (10a.) </w:t>
      </w:r>
    </w:p>
    <w:p w:rsidR="00894ED0" w:rsidRPr="00894ED0" w:rsidRDefault="00894ED0" w:rsidP="00894ED0">
      <w:pPr>
        <w:spacing w:after="0" w:line="240" w:lineRule="auto"/>
        <w:jc w:val="both"/>
        <w:rPr>
          <w:rFonts w:ascii="Arial" w:hAnsi="Arial" w:cs="Arial"/>
        </w:rPr>
      </w:pPr>
    </w:p>
    <w:p w:rsidR="00894ED0" w:rsidRPr="00243467" w:rsidRDefault="00894ED0" w:rsidP="00243467">
      <w:pPr>
        <w:pStyle w:val="Ttulo2"/>
        <w:jc w:val="both"/>
        <w:rPr>
          <w:rFonts w:ascii="Arial" w:hAnsi="Arial" w:cs="Arial"/>
          <w:color w:val="B35E06" w:themeColor="accent1" w:themeShade="BF"/>
          <w:sz w:val="26"/>
          <w:szCs w:val="26"/>
        </w:rPr>
      </w:pPr>
      <w:bookmarkStart w:id="8" w:name="_Toc31725662"/>
      <w:r w:rsidRPr="00243467">
        <w:rPr>
          <w:rFonts w:ascii="Arial" w:hAnsi="Arial" w:cs="Arial"/>
          <w:color w:val="B35E06" w:themeColor="accent1" w:themeShade="BF"/>
          <w:sz w:val="26"/>
          <w:szCs w:val="26"/>
        </w:rPr>
        <w:t xml:space="preserve">EXCEPCIÓN AL PRINCIPIO DE </w:t>
      </w:r>
      <w:proofErr w:type="spellStart"/>
      <w:r w:rsidRPr="00243467">
        <w:rPr>
          <w:rFonts w:ascii="Arial" w:hAnsi="Arial" w:cs="Arial"/>
          <w:color w:val="B35E06" w:themeColor="accent1" w:themeShade="BF"/>
          <w:sz w:val="26"/>
          <w:szCs w:val="26"/>
        </w:rPr>
        <w:t>DEFINITIVIDAD</w:t>
      </w:r>
      <w:proofErr w:type="spellEnd"/>
      <w:r w:rsidRPr="00243467">
        <w:rPr>
          <w:rFonts w:ascii="Arial" w:hAnsi="Arial" w:cs="Arial"/>
          <w:color w:val="B35E06" w:themeColor="accent1" w:themeShade="BF"/>
          <w:sz w:val="26"/>
          <w:szCs w:val="26"/>
        </w:rPr>
        <w:t xml:space="preserve"> EN EL JUICIO DE AMPARO DIRECTO. EL ARTÍCULO 171, PÁRRAFO SEGUNDO, DE LA LEY DE LA MATERIA QUE LA ESTABLECE POR CONDICIONES DE POBREZA O MARGINACIÓN, NO VIOLA EL PRINCIPIO DE IGUALDAD PROCESAL DE LAS PARTES.</w:t>
      </w:r>
      <w:bookmarkEnd w:id="8"/>
    </w:p>
    <w:p w:rsidR="00894ED0" w:rsidRPr="00894ED0" w:rsidRDefault="00894ED0" w:rsidP="00894ED0">
      <w:pPr>
        <w:spacing w:after="0" w:line="240" w:lineRule="auto"/>
        <w:jc w:val="both"/>
        <w:rPr>
          <w:rFonts w:ascii="Arial" w:hAnsi="Arial" w:cs="Arial"/>
        </w:rPr>
      </w:pPr>
    </w:p>
    <w:p w:rsidR="00894ED0" w:rsidRPr="00894ED0" w:rsidRDefault="00894ED0" w:rsidP="00894ED0">
      <w:pPr>
        <w:spacing w:after="0" w:line="240" w:lineRule="auto"/>
        <w:jc w:val="both"/>
        <w:rPr>
          <w:rFonts w:ascii="Arial" w:hAnsi="Arial" w:cs="Arial"/>
        </w:rPr>
      </w:pPr>
      <w:r w:rsidRPr="00894ED0">
        <w:rPr>
          <w:rFonts w:ascii="Arial" w:hAnsi="Arial" w:cs="Arial"/>
        </w:rPr>
        <w:t xml:space="preserve">El principio referido no implica una igualdad aritmética o simétrica por la cual sea exigible la exactitud numérica de derechos y cargas para cada una de las partes, sino que demanda una razonable igualdad de posibilidades en el ejercicio de cada una de sus pretensiones, de modo que no se genere una posición sustancialmente desventajosa para una de ellas frente a la otra. Al respecto, la Primera Sala de la Suprema Corte de Justicia de la Nación, en la tesis aislada 1a. CCCXLVI/2018 (10a.), de título y subtítulo: "PRINCIPIO DE </w:t>
      </w:r>
      <w:r w:rsidRPr="00894ED0">
        <w:rPr>
          <w:rFonts w:ascii="Arial" w:hAnsi="Arial" w:cs="Arial"/>
        </w:rPr>
        <w:lastRenderedPageBreak/>
        <w:t xml:space="preserve">IGUALDAD PROCESAL. SUS ALCANCES.", estableció que procurar la equiparación de oportunidades también se erige como una regla de actuación para los juzgadores, a fin de que la victoria de una de las partes no esté determinada por su situación ventajosa, sino por la justicia de sus pretensiones. En ese contexto, el artículo 171, párrafo segundo, de la Ley de Amparo, al establecer una excepción al principio de </w:t>
      </w:r>
      <w:proofErr w:type="spellStart"/>
      <w:r w:rsidRPr="00894ED0">
        <w:rPr>
          <w:rFonts w:ascii="Arial" w:hAnsi="Arial" w:cs="Arial"/>
        </w:rPr>
        <w:t>definitividad</w:t>
      </w:r>
      <w:proofErr w:type="spellEnd"/>
      <w:r w:rsidRPr="00894ED0">
        <w:rPr>
          <w:rFonts w:ascii="Arial" w:hAnsi="Arial" w:cs="Arial"/>
        </w:rPr>
        <w:t xml:space="preserve"> en el juicio de amparo directo para quienes por sus condiciones de pobreza o marginación social no se encuentran en aptitud de emprender un juicio, no viola el principio de igualdad procesal de las partes, por el contrario, tiende a salvaguardarlo, al dar un equilibrio procesal a aquellas personas que por dicha situación no se encuentran en condiciones de ejercer adecuadamente su derecho de defensa.</w:t>
      </w:r>
    </w:p>
    <w:p w:rsidR="00894ED0" w:rsidRPr="00894ED0" w:rsidRDefault="00894ED0" w:rsidP="00894ED0">
      <w:pPr>
        <w:spacing w:after="0" w:line="240" w:lineRule="auto"/>
        <w:jc w:val="both"/>
        <w:rPr>
          <w:rFonts w:ascii="Arial" w:hAnsi="Arial" w:cs="Arial"/>
        </w:rPr>
      </w:pPr>
    </w:p>
    <w:p w:rsidR="00894ED0" w:rsidRPr="00894ED0" w:rsidRDefault="00894ED0" w:rsidP="00894ED0">
      <w:pPr>
        <w:spacing w:after="0" w:line="240" w:lineRule="auto"/>
        <w:jc w:val="both"/>
        <w:rPr>
          <w:rFonts w:ascii="Arial" w:hAnsi="Arial" w:cs="Arial"/>
        </w:rPr>
      </w:pPr>
      <w:r w:rsidRPr="00894ED0">
        <w:rPr>
          <w:rFonts w:ascii="Arial" w:hAnsi="Arial" w:cs="Arial"/>
        </w:rPr>
        <w:t>PRIMERA SALA</w:t>
      </w:r>
    </w:p>
    <w:p w:rsidR="00894ED0" w:rsidRPr="00894ED0" w:rsidRDefault="00894ED0" w:rsidP="00894ED0">
      <w:pPr>
        <w:spacing w:after="0" w:line="240" w:lineRule="auto"/>
        <w:jc w:val="both"/>
        <w:rPr>
          <w:rFonts w:ascii="Arial" w:hAnsi="Arial" w:cs="Arial"/>
        </w:rPr>
      </w:pPr>
    </w:p>
    <w:p w:rsidR="00894ED0" w:rsidRPr="00894ED0" w:rsidRDefault="00894ED0" w:rsidP="00894ED0">
      <w:pPr>
        <w:spacing w:after="0" w:line="240" w:lineRule="auto"/>
        <w:jc w:val="both"/>
        <w:rPr>
          <w:rFonts w:ascii="Arial" w:hAnsi="Arial" w:cs="Arial"/>
        </w:rPr>
      </w:pPr>
      <w:r w:rsidRPr="00894ED0">
        <w:rPr>
          <w:rFonts w:ascii="Arial" w:hAnsi="Arial" w:cs="Arial"/>
        </w:rPr>
        <w:t xml:space="preserve">Amparo directo en revisión 1824/2019. </w:t>
      </w:r>
      <w:proofErr w:type="spellStart"/>
      <w:r w:rsidRPr="00894ED0">
        <w:rPr>
          <w:rFonts w:ascii="Arial" w:hAnsi="Arial" w:cs="Arial"/>
        </w:rPr>
        <w:t>Bluestream</w:t>
      </w:r>
      <w:proofErr w:type="spellEnd"/>
      <w:r w:rsidRPr="00894ED0">
        <w:rPr>
          <w:rFonts w:ascii="Arial" w:hAnsi="Arial" w:cs="Arial"/>
        </w:rPr>
        <w:t xml:space="preserve"> Capital, </w:t>
      </w:r>
      <w:proofErr w:type="spellStart"/>
      <w:r w:rsidRPr="00894ED0">
        <w:rPr>
          <w:rFonts w:ascii="Arial" w:hAnsi="Arial" w:cs="Arial"/>
        </w:rPr>
        <w:t>S.A.P.I</w:t>
      </w:r>
      <w:proofErr w:type="spellEnd"/>
      <w:r w:rsidRPr="00894ED0">
        <w:rPr>
          <w:rFonts w:ascii="Arial" w:hAnsi="Arial" w:cs="Arial"/>
        </w:rPr>
        <w:t xml:space="preserve">. de C.V. 25 de septiembre de 2019. Cinco votos de los Ministros Norma Lucía Piña Hernández, Luis María Aguilar Morales, Jorge Mario Pardo Rebolledo, Alfredo Gutiérrez Ortiz Mena y Juan Luis González Alcántara </w:t>
      </w:r>
      <w:proofErr w:type="spellStart"/>
      <w:r w:rsidRPr="00894ED0">
        <w:rPr>
          <w:rFonts w:ascii="Arial" w:hAnsi="Arial" w:cs="Arial"/>
        </w:rPr>
        <w:t>Carrancá</w:t>
      </w:r>
      <w:proofErr w:type="spellEnd"/>
      <w:r w:rsidRPr="00894ED0">
        <w:rPr>
          <w:rFonts w:ascii="Arial" w:hAnsi="Arial" w:cs="Arial"/>
        </w:rPr>
        <w:t>, quien formuló voto concurrente. Ponente: Jorge Mario Pardo Rebolledo. Secretario: Alejandro Castañón Ramírez.</w:t>
      </w:r>
    </w:p>
    <w:p w:rsidR="00894ED0" w:rsidRPr="00894ED0" w:rsidRDefault="00894ED0" w:rsidP="00894ED0">
      <w:pPr>
        <w:spacing w:after="0" w:line="240" w:lineRule="auto"/>
        <w:jc w:val="both"/>
        <w:rPr>
          <w:rFonts w:ascii="Arial" w:hAnsi="Arial" w:cs="Arial"/>
        </w:rPr>
      </w:pPr>
    </w:p>
    <w:p w:rsidR="00894ED0" w:rsidRPr="00894ED0" w:rsidRDefault="00894ED0" w:rsidP="00894ED0">
      <w:pPr>
        <w:spacing w:after="0" w:line="240" w:lineRule="auto"/>
        <w:jc w:val="both"/>
        <w:rPr>
          <w:rFonts w:ascii="Arial" w:hAnsi="Arial" w:cs="Arial"/>
        </w:rPr>
      </w:pPr>
      <w:r w:rsidRPr="00894ED0">
        <w:rPr>
          <w:rFonts w:ascii="Arial" w:hAnsi="Arial" w:cs="Arial"/>
        </w:rPr>
        <w:t>Nota: La tesis aislada 1a. CCCXLVI/2018 (10a.) citada, se publicó en el Semanario Judicial de la Federación del viernes 7 de diciembre de 2018 a las 10:19 horas y en la Gaceta del Semanario Judicial de Federación, Décima Época, Libro 61, Tomo I, diciembre de 2018, página 376, con número de registro digital: 2018777.</w:t>
      </w:r>
    </w:p>
    <w:p w:rsidR="00894ED0" w:rsidRPr="00894ED0" w:rsidRDefault="00894ED0" w:rsidP="00894ED0">
      <w:pPr>
        <w:spacing w:after="0" w:line="240" w:lineRule="auto"/>
        <w:jc w:val="both"/>
        <w:rPr>
          <w:rFonts w:ascii="Arial" w:hAnsi="Arial" w:cs="Arial"/>
        </w:rPr>
      </w:pPr>
    </w:p>
    <w:p w:rsidR="00894ED0" w:rsidRDefault="00894ED0" w:rsidP="00F85292">
      <w:pPr>
        <w:spacing w:after="0" w:line="240" w:lineRule="auto"/>
        <w:jc w:val="both"/>
        <w:rPr>
          <w:rFonts w:ascii="Arial" w:hAnsi="Arial" w:cs="Arial"/>
        </w:rPr>
      </w:pPr>
    </w:p>
    <w:p w:rsidR="00CC2BE6" w:rsidRPr="00CC2BE6" w:rsidRDefault="00243467" w:rsidP="00CC2BE6">
      <w:pPr>
        <w:spacing w:after="0" w:line="240" w:lineRule="auto"/>
        <w:jc w:val="both"/>
        <w:rPr>
          <w:rFonts w:ascii="Arial" w:hAnsi="Arial" w:cs="Arial"/>
        </w:rPr>
      </w:pPr>
      <w:r>
        <w:rPr>
          <w:rFonts w:ascii="Arial" w:hAnsi="Arial" w:cs="Arial"/>
        </w:rPr>
        <w:t xml:space="preserve">8. </w:t>
      </w:r>
      <w:r w:rsidR="00CC2BE6" w:rsidRPr="00CC2BE6">
        <w:rPr>
          <w:rFonts w:ascii="Arial" w:hAnsi="Arial" w:cs="Arial"/>
        </w:rPr>
        <w:t xml:space="preserve">Época: Décima Época </w:t>
      </w:r>
    </w:p>
    <w:p w:rsidR="00CC2BE6" w:rsidRPr="00CC2BE6" w:rsidRDefault="00CC2BE6" w:rsidP="00CC2BE6">
      <w:pPr>
        <w:spacing w:after="0" w:line="240" w:lineRule="auto"/>
        <w:jc w:val="both"/>
        <w:rPr>
          <w:rFonts w:ascii="Arial" w:hAnsi="Arial" w:cs="Arial"/>
        </w:rPr>
      </w:pPr>
      <w:r w:rsidRPr="00CC2BE6">
        <w:rPr>
          <w:rFonts w:ascii="Arial" w:hAnsi="Arial" w:cs="Arial"/>
        </w:rPr>
        <w:t xml:space="preserve">Registro: 2021530 </w:t>
      </w:r>
    </w:p>
    <w:p w:rsidR="00CC2BE6" w:rsidRPr="00CC2BE6" w:rsidRDefault="00CC2BE6" w:rsidP="00CC2BE6">
      <w:pPr>
        <w:spacing w:after="0" w:line="240" w:lineRule="auto"/>
        <w:jc w:val="both"/>
        <w:rPr>
          <w:rFonts w:ascii="Arial" w:hAnsi="Arial" w:cs="Arial"/>
        </w:rPr>
      </w:pPr>
      <w:r w:rsidRPr="00CC2BE6">
        <w:rPr>
          <w:rFonts w:ascii="Arial" w:hAnsi="Arial" w:cs="Arial"/>
        </w:rPr>
        <w:t xml:space="preserve">Instancia: Primera Sala </w:t>
      </w:r>
    </w:p>
    <w:p w:rsidR="00CC2BE6" w:rsidRPr="00CC2BE6" w:rsidRDefault="00CC2BE6" w:rsidP="00CC2BE6">
      <w:pPr>
        <w:spacing w:after="0" w:line="240" w:lineRule="auto"/>
        <w:jc w:val="both"/>
        <w:rPr>
          <w:rFonts w:ascii="Arial" w:hAnsi="Arial" w:cs="Arial"/>
        </w:rPr>
      </w:pPr>
      <w:r w:rsidRPr="00CC2BE6">
        <w:rPr>
          <w:rFonts w:ascii="Arial" w:hAnsi="Arial" w:cs="Arial"/>
        </w:rPr>
        <w:t xml:space="preserve">Tipo de Tesis: Aislada </w:t>
      </w:r>
    </w:p>
    <w:p w:rsidR="00CC2BE6" w:rsidRPr="00CC2BE6" w:rsidRDefault="00CC2BE6" w:rsidP="00CC2BE6">
      <w:pPr>
        <w:spacing w:after="0" w:line="240" w:lineRule="auto"/>
        <w:jc w:val="both"/>
        <w:rPr>
          <w:rFonts w:ascii="Arial" w:hAnsi="Arial" w:cs="Arial"/>
        </w:rPr>
      </w:pPr>
      <w:r w:rsidRPr="00CC2BE6">
        <w:rPr>
          <w:rFonts w:ascii="Arial" w:hAnsi="Arial" w:cs="Arial"/>
        </w:rPr>
        <w:t xml:space="preserve">Fuente: Semanario Judicial de la Federación </w:t>
      </w:r>
    </w:p>
    <w:p w:rsidR="00CC2BE6" w:rsidRPr="00CC2BE6" w:rsidRDefault="00CC2BE6" w:rsidP="00CC2BE6">
      <w:pPr>
        <w:spacing w:after="0" w:line="240" w:lineRule="auto"/>
        <w:jc w:val="both"/>
        <w:rPr>
          <w:rFonts w:ascii="Arial" w:hAnsi="Arial" w:cs="Arial"/>
        </w:rPr>
      </w:pPr>
      <w:r w:rsidRPr="00CC2BE6">
        <w:rPr>
          <w:rFonts w:ascii="Arial" w:hAnsi="Arial" w:cs="Arial"/>
        </w:rPr>
        <w:t xml:space="preserve">Publicación: viernes 31 de enero de 2020 10:32 h </w:t>
      </w:r>
    </w:p>
    <w:p w:rsidR="00CC2BE6" w:rsidRPr="00CC2BE6" w:rsidRDefault="00CC2BE6" w:rsidP="00CC2BE6">
      <w:pPr>
        <w:spacing w:after="0" w:line="240" w:lineRule="auto"/>
        <w:jc w:val="both"/>
        <w:rPr>
          <w:rFonts w:ascii="Arial" w:hAnsi="Arial" w:cs="Arial"/>
        </w:rPr>
      </w:pPr>
      <w:r w:rsidRPr="00CC2BE6">
        <w:rPr>
          <w:rFonts w:ascii="Arial" w:hAnsi="Arial" w:cs="Arial"/>
        </w:rPr>
        <w:t xml:space="preserve">Materia(s): (Común, Constitucional) </w:t>
      </w:r>
    </w:p>
    <w:p w:rsidR="00CC2BE6" w:rsidRPr="00CC2BE6" w:rsidRDefault="00CC2BE6" w:rsidP="00CC2BE6">
      <w:pPr>
        <w:spacing w:after="0" w:line="240" w:lineRule="auto"/>
        <w:jc w:val="both"/>
        <w:rPr>
          <w:rFonts w:ascii="Arial" w:hAnsi="Arial" w:cs="Arial"/>
        </w:rPr>
      </w:pPr>
      <w:r w:rsidRPr="00CC2BE6">
        <w:rPr>
          <w:rFonts w:ascii="Arial" w:hAnsi="Arial" w:cs="Arial"/>
        </w:rPr>
        <w:t xml:space="preserve">Tesis: 1a. IX/2020 (10a.) </w:t>
      </w:r>
    </w:p>
    <w:p w:rsidR="00CC2BE6" w:rsidRPr="00CC2BE6" w:rsidRDefault="00CC2BE6" w:rsidP="00CC2BE6">
      <w:pPr>
        <w:spacing w:after="0" w:line="240" w:lineRule="auto"/>
        <w:jc w:val="both"/>
        <w:rPr>
          <w:rFonts w:ascii="Arial" w:hAnsi="Arial" w:cs="Arial"/>
        </w:rPr>
      </w:pPr>
    </w:p>
    <w:p w:rsidR="00CC2BE6" w:rsidRPr="00243467" w:rsidRDefault="00CC2BE6" w:rsidP="00243467">
      <w:pPr>
        <w:pStyle w:val="Ttulo2"/>
        <w:jc w:val="both"/>
        <w:rPr>
          <w:rFonts w:ascii="Arial" w:hAnsi="Arial" w:cs="Arial"/>
          <w:color w:val="B35E06" w:themeColor="accent1" w:themeShade="BF"/>
          <w:sz w:val="26"/>
          <w:szCs w:val="26"/>
        </w:rPr>
      </w:pPr>
      <w:bookmarkStart w:id="9" w:name="_Toc31725663"/>
      <w:r w:rsidRPr="00243467">
        <w:rPr>
          <w:rFonts w:ascii="Arial" w:hAnsi="Arial" w:cs="Arial"/>
          <w:color w:val="B35E06" w:themeColor="accent1" w:themeShade="BF"/>
          <w:sz w:val="26"/>
          <w:szCs w:val="26"/>
        </w:rPr>
        <w:lastRenderedPageBreak/>
        <w:t xml:space="preserve">EXCEPCIÓN AL PRINCIPIO DE </w:t>
      </w:r>
      <w:proofErr w:type="spellStart"/>
      <w:r w:rsidRPr="00243467">
        <w:rPr>
          <w:rFonts w:ascii="Arial" w:hAnsi="Arial" w:cs="Arial"/>
          <w:color w:val="B35E06" w:themeColor="accent1" w:themeShade="BF"/>
          <w:sz w:val="26"/>
          <w:szCs w:val="26"/>
        </w:rPr>
        <w:t>DEFINITIVIDAD</w:t>
      </w:r>
      <w:proofErr w:type="spellEnd"/>
      <w:r w:rsidRPr="00243467">
        <w:rPr>
          <w:rFonts w:ascii="Arial" w:hAnsi="Arial" w:cs="Arial"/>
          <w:color w:val="B35E06" w:themeColor="accent1" w:themeShade="BF"/>
          <w:sz w:val="26"/>
          <w:szCs w:val="26"/>
        </w:rPr>
        <w:t xml:space="preserve"> EN EL JUICIO DE AMPARO DIRECTO. EL ARTÍCULO 171, PÁRRAFO SEGUNDO, DE LA LEY DE LA MATERIA QUE LA ESTABLECE POR CONDICIONES DE POBREZA O MARGINACIÓN, ES ACORDE CON LAS BASES CONSTITUCIONALES QUE RIGEN EL JUICIO DE AMPARO Y RAZONABLE DENTRO DEL PARÁMETRO DE REGULARIDAD CONSTITUCIONAL.</w:t>
      </w:r>
      <w:bookmarkEnd w:id="9"/>
    </w:p>
    <w:p w:rsidR="00CC2BE6" w:rsidRPr="00CC2BE6" w:rsidRDefault="00CC2BE6" w:rsidP="00CC2BE6">
      <w:pPr>
        <w:spacing w:after="0" w:line="240" w:lineRule="auto"/>
        <w:jc w:val="both"/>
        <w:rPr>
          <w:rFonts w:ascii="Arial" w:hAnsi="Arial" w:cs="Arial"/>
        </w:rPr>
      </w:pPr>
    </w:p>
    <w:p w:rsidR="00CC2BE6" w:rsidRPr="00CC2BE6" w:rsidRDefault="00CC2BE6" w:rsidP="00CC2BE6">
      <w:pPr>
        <w:spacing w:after="0" w:line="240" w:lineRule="auto"/>
        <w:jc w:val="both"/>
        <w:rPr>
          <w:rFonts w:ascii="Arial" w:hAnsi="Arial" w:cs="Arial"/>
        </w:rPr>
      </w:pPr>
      <w:r w:rsidRPr="00CC2BE6">
        <w:rPr>
          <w:rFonts w:ascii="Arial" w:hAnsi="Arial" w:cs="Arial"/>
        </w:rPr>
        <w:t xml:space="preserve">El precepto citado, en su primer párrafo, establece que al reclamarse la sentencia definitiva, laudo o resolución que ponga fin al juicio, deberán hacerse valer las violaciones procesales, siempre y cuando el quejoso las haya impugnado durante la tramitación del juicio, mediante el recurso o medio de defensa que prevea la ley ordinaria respectiva. Por su parte, el párrafo segundo de dicho artículo establece algunos supuestos adicionales de excepción al principio de </w:t>
      </w:r>
      <w:proofErr w:type="spellStart"/>
      <w:r w:rsidRPr="00CC2BE6">
        <w:rPr>
          <w:rFonts w:ascii="Arial" w:hAnsi="Arial" w:cs="Arial"/>
        </w:rPr>
        <w:t>definitividad</w:t>
      </w:r>
      <w:proofErr w:type="spellEnd"/>
      <w:r w:rsidRPr="00CC2BE6">
        <w:rPr>
          <w:rFonts w:ascii="Arial" w:hAnsi="Arial" w:cs="Arial"/>
        </w:rPr>
        <w:t xml:space="preserve"> a los previstos en el artículo 107 de la Constitución Federal, que establece las bases constitucionales que rigen el juicio de amparo, entre ellos, el relativo a los asuntos en los que se ventilen derechos de quienes por sus condiciones de pobreza o marginación se encuentren en clara desventaja para emprender un juicio, excepción que resulta acorde con dichas bases y es razonable dentro del parámetro de regularidad constitucional, pues el artículo 107, párrafo primero, constitucional, estableció una delegación de origen al Poder Legislativo para que emitiera la legislación reglamentaria de amparo, orientando su actuación a los principios y las bases contenidos en el propio texto constitucional, los cuales no se encuentran comprometidos, esto considerando que la constitucionalidad de una norma secundaria no depende de que su contenido esté previsto expresamente en la Constitución, sino de que respete los principios que inspiraron la incorporación en su texto. Adicionalmente, el artículo 171, párrafo segundo, de la Ley de Amparo, es razonable de acuerdo con el derecho a una tutela judicial efectiva previsto en el artículo 17 de la Constitución Federal, pues a través de la excepción al principio de </w:t>
      </w:r>
      <w:proofErr w:type="spellStart"/>
      <w:r w:rsidRPr="00CC2BE6">
        <w:rPr>
          <w:rFonts w:ascii="Arial" w:hAnsi="Arial" w:cs="Arial"/>
        </w:rPr>
        <w:t>definitividad</w:t>
      </w:r>
      <w:proofErr w:type="spellEnd"/>
      <w:r w:rsidRPr="00CC2BE6">
        <w:rPr>
          <w:rFonts w:ascii="Arial" w:hAnsi="Arial" w:cs="Arial"/>
        </w:rPr>
        <w:t xml:space="preserve"> por condiciones de pobreza o marginación se consolida la protección de quienes no pueden ejercer sus derechos por encontrarse en desventaja.</w:t>
      </w:r>
    </w:p>
    <w:p w:rsidR="00CC2BE6" w:rsidRPr="00CC2BE6" w:rsidRDefault="00CC2BE6" w:rsidP="00CC2BE6">
      <w:pPr>
        <w:spacing w:after="0" w:line="240" w:lineRule="auto"/>
        <w:jc w:val="both"/>
        <w:rPr>
          <w:rFonts w:ascii="Arial" w:hAnsi="Arial" w:cs="Arial"/>
        </w:rPr>
      </w:pPr>
    </w:p>
    <w:p w:rsidR="00CC2BE6" w:rsidRPr="00CC2BE6" w:rsidRDefault="00CC2BE6" w:rsidP="00CC2BE6">
      <w:pPr>
        <w:spacing w:after="0" w:line="240" w:lineRule="auto"/>
        <w:jc w:val="both"/>
        <w:rPr>
          <w:rFonts w:ascii="Arial" w:hAnsi="Arial" w:cs="Arial"/>
        </w:rPr>
      </w:pPr>
      <w:r w:rsidRPr="00CC2BE6">
        <w:rPr>
          <w:rFonts w:ascii="Arial" w:hAnsi="Arial" w:cs="Arial"/>
        </w:rPr>
        <w:t>PRIMERA SALA</w:t>
      </w:r>
    </w:p>
    <w:p w:rsidR="00CC2BE6" w:rsidRPr="00CC2BE6" w:rsidRDefault="00CC2BE6" w:rsidP="00CC2BE6">
      <w:pPr>
        <w:spacing w:after="0" w:line="240" w:lineRule="auto"/>
        <w:jc w:val="both"/>
        <w:rPr>
          <w:rFonts w:ascii="Arial" w:hAnsi="Arial" w:cs="Arial"/>
        </w:rPr>
      </w:pPr>
    </w:p>
    <w:p w:rsidR="00CC2BE6" w:rsidRPr="00CC2BE6" w:rsidRDefault="00CC2BE6" w:rsidP="00CC2BE6">
      <w:pPr>
        <w:spacing w:after="0" w:line="240" w:lineRule="auto"/>
        <w:jc w:val="both"/>
        <w:rPr>
          <w:rFonts w:ascii="Arial" w:hAnsi="Arial" w:cs="Arial"/>
        </w:rPr>
      </w:pPr>
      <w:r w:rsidRPr="00CC2BE6">
        <w:rPr>
          <w:rFonts w:ascii="Arial" w:hAnsi="Arial" w:cs="Arial"/>
        </w:rPr>
        <w:t xml:space="preserve">Amparo directo en revisión 1824/2019. </w:t>
      </w:r>
      <w:proofErr w:type="spellStart"/>
      <w:r w:rsidRPr="00CC2BE6">
        <w:rPr>
          <w:rFonts w:ascii="Arial" w:hAnsi="Arial" w:cs="Arial"/>
        </w:rPr>
        <w:t>Bluestream</w:t>
      </w:r>
      <w:proofErr w:type="spellEnd"/>
      <w:r w:rsidRPr="00CC2BE6">
        <w:rPr>
          <w:rFonts w:ascii="Arial" w:hAnsi="Arial" w:cs="Arial"/>
        </w:rPr>
        <w:t xml:space="preserve"> Capital, </w:t>
      </w:r>
      <w:proofErr w:type="spellStart"/>
      <w:r w:rsidRPr="00CC2BE6">
        <w:rPr>
          <w:rFonts w:ascii="Arial" w:hAnsi="Arial" w:cs="Arial"/>
        </w:rPr>
        <w:t>S.A.P.I</w:t>
      </w:r>
      <w:proofErr w:type="spellEnd"/>
      <w:r w:rsidRPr="00CC2BE6">
        <w:rPr>
          <w:rFonts w:ascii="Arial" w:hAnsi="Arial" w:cs="Arial"/>
        </w:rPr>
        <w:t xml:space="preserve">. de C.V. 25 de septiembre de 2019. Cinco votos de los Ministros Norma Lucía Piña Hernández, Luis María Aguilar Morales, Jorge Mario Pardo Rebolledo, Alfredo Gutiérrez Ortiz Mena y Juan Luis González Alcántara </w:t>
      </w:r>
      <w:proofErr w:type="spellStart"/>
      <w:r w:rsidRPr="00CC2BE6">
        <w:rPr>
          <w:rFonts w:ascii="Arial" w:hAnsi="Arial" w:cs="Arial"/>
        </w:rPr>
        <w:t>Carrancá</w:t>
      </w:r>
      <w:proofErr w:type="spellEnd"/>
      <w:r w:rsidRPr="00CC2BE6">
        <w:rPr>
          <w:rFonts w:ascii="Arial" w:hAnsi="Arial" w:cs="Arial"/>
        </w:rPr>
        <w:t xml:space="preserve">, quien formuló </w:t>
      </w:r>
      <w:r w:rsidRPr="00CC2BE6">
        <w:rPr>
          <w:rFonts w:ascii="Arial" w:hAnsi="Arial" w:cs="Arial"/>
        </w:rPr>
        <w:lastRenderedPageBreak/>
        <w:t>voto concurrente. Ponente: Jorge Mario Pardo Rebolledo. Secretario: Alejandro Castañón Ramírez.</w:t>
      </w:r>
    </w:p>
    <w:p w:rsidR="00CC2BE6" w:rsidRPr="00CC2BE6" w:rsidRDefault="00CC2BE6" w:rsidP="00CC2BE6">
      <w:pPr>
        <w:spacing w:after="0" w:line="240" w:lineRule="auto"/>
        <w:jc w:val="both"/>
        <w:rPr>
          <w:rFonts w:ascii="Arial" w:hAnsi="Arial" w:cs="Arial"/>
        </w:rPr>
      </w:pPr>
    </w:p>
    <w:p w:rsidR="00CC2BE6" w:rsidRDefault="00CC2BE6" w:rsidP="00F85292">
      <w:pPr>
        <w:spacing w:after="0" w:line="240" w:lineRule="auto"/>
        <w:jc w:val="both"/>
        <w:rPr>
          <w:rFonts w:ascii="Arial" w:hAnsi="Arial" w:cs="Arial"/>
        </w:rPr>
      </w:pPr>
    </w:p>
    <w:p w:rsidR="00527299" w:rsidRPr="00527299" w:rsidRDefault="00243467" w:rsidP="00527299">
      <w:pPr>
        <w:spacing w:after="0" w:line="240" w:lineRule="auto"/>
        <w:jc w:val="both"/>
        <w:rPr>
          <w:rFonts w:ascii="Arial" w:hAnsi="Arial" w:cs="Arial"/>
        </w:rPr>
      </w:pPr>
      <w:r>
        <w:rPr>
          <w:rFonts w:ascii="Arial" w:hAnsi="Arial" w:cs="Arial"/>
        </w:rPr>
        <w:t xml:space="preserve">9. </w:t>
      </w:r>
      <w:r w:rsidR="00527299" w:rsidRPr="00527299">
        <w:rPr>
          <w:rFonts w:ascii="Arial" w:hAnsi="Arial" w:cs="Arial"/>
        </w:rPr>
        <w:t xml:space="preserve">Época: Décima Época </w:t>
      </w:r>
    </w:p>
    <w:p w:rsidR="00527299" w:rsidRPr="00527299" w:rsidRDefault="00527299" w:rsidP="00527299">
      <w:pPr>
        <w:spacing w:after="0" w:line="240" w:lineRule="auto"/>
        <w:jc w:val="both"/>
        <w:rPr>
          <w:rFonts w:ascii="Arial" w:hAnsi="Arial" w:cs="Arial"/>
        </w:rPr>
      </w:pPr>
      <w:r w:rsidRPr="00527299">
        <w:rPr>
          <w:rFonts w:ascii="Arial" w:hAnsi="Arial" w:cs="Arial"/>
        </w:rPr>
        <w:t xml:space="preserve">Registro: 2021527 </w:t>
      </w:r>
    </w:p>
    <w:p w:rsidR="00527299" w:rsidRPr="00527299" w:rsidRDefault="00527299" w:rsidP="00527299">
      <w:pPr>
        <w:spacing w:after="0" w:line="240" w:lineRule="auto"/>
        <w:jc w:val="both"/>
        <w:rPr>
          <w:rFonts w:ascii="Arial" w:hAnsi="Arial" w:cs="Arial"/>
        </w:rPr>
      </w:pPr>
      <w:r w:rsidRPr="00527299">
        <w:rPr>
          <w:rFonts w:ascii="Arial" w:hAnsi="Arial" w:cs="Arial"/>
        </w:rPr>
        <w:t xml:space="preserve">Instancia: Tribunales Colegiados de Circuito </w:t>
      </w:r>
    </w:p>
    <w:p w:rsidR="00527299" w:rsidRPr="00527299" w:rsidRDefault="00527299" w:rsidP="00527299">
      <w:pPr>
        <w:spacing w:after="0" w:line="240" w:lineRule="auto"/>
        <w:jc w:val="both"/>
        <w:rPr>
          <w:rFonts w:ascii="Arial" w:hAnsi="Arial" w:cs="Arial"/>
        </w:rPr>
      </w:pPr>
      <w:r w:rsidRPr="00527299">
        <w:rPr>
          <w:rFonts w:ascii="Arial" w:hAnsi="Arial" w:cs="Arial"/>
        </w:rPr>
        <w:t xml:space="preserve">Tipo de Tesis: Aislada </w:t>
      </w:r>
    </w:p>
    <w:p w:rsidR="00527299" w:rsidRPr="00527299" w:rsidRDefault="00527299" w:rsidP="00527299">
      <w:pPr>
        <w:spacing w:after="0" w:line="240" w:lineRule="auto"/>
        <w:jc w:val="both"/>
        <w:rPr>
          <w:rFonts w:ascii="Arial" w:hAnsi="Arial" w:cs="Arial"/>
        </w:rPr>
      </w:pPr>
      <w:r w:rsidRPr="00527299">
        <w:rPr>
          <w:rFonts w:ascii="Arial" w:hAnsi="Arial" w:cs="Arial"/>
        </w:rPr>
        <w:t xml:space="preserve">Fuente: Semanario Judicial de la Federación </w:t>
      </w:r>
    </w:p>
    <w:p w:rsidR="00527299" w:rsidRPr="00527299" w:rsidRDefault="00527299" w:rsidP="00527299">
      <w:pPr>
        <w:spacing w:after="0" w:line="240" w:lineRule="auto"/>
        <w:jc w:val="both"/>
        <w:rPr>
          <w:rFonts w:ascii="Arial" w:hAnsi="Arial" w:cs="Arial"/>
        </w:rPr>
      </w:pPr>
      <w:r w:rsidRPr="00527299">
        <w:rPr>
          <w:rFonts w:ascii="Arial" w:hAnsi="Arial" w:cs="Arial"/>
        </w:rPr>
        <w:t xml:space="preserve">Publicación: viernes 31 de enero de 2020 10:32 h </w:t>
      </w:r>
    </w:p>
    <w:p w:rsidR="00527299" w:rsidRPr="00527299" w:rsidRDefault="00527299" w:rsidP="00527299">
      <w:pPr>
        <w:spacing w:after="0" w:line="240" w:lineRule="auto"/>
        <w:jc w:val="both"/>
        <w:rPr>
          <w:rFonts w:ascii="Arial" w:hAnsi="Arial" w:cs="Arial"/>
        </w:rPr>
      </w:pPr>
      <w:r w:rsidRPr="00527299">
        <w:rPr>
          <w:rFonts w:ascii="Arial" w:hAnsi="Arial" w:cs="Arial"/>
        </w:rPr>
        <w:t xml:space="preserve">Materia(s): (Común) </w:t>
      </w:r>
    </w:p>
    <w:p w:rsidR="00527299" w:rsidRPr="00527299" w:rsidRDefault="00527299" w:rsidP="00527299">
      <w:pPr>
        <w:spacing w:after="0" w:line="240" w:lineRule="auto"/>
        <w:jc w:val="both"/>
        <w:rPr>
          <w:rFonts w:ascii="Arial" w:hAnsi="Arial" w:cs="Arial"/>
        </w:rPr>
      </w:pPr>
      <w:r w:rsidRPr="00527299">
        <w:rPr>
          <w:rFonts w:ascii="Arial" w:hAnsi="Arial" w:cs="Arial"/>
        </w:rPr>
        <w:t xml:space="preserve">Tesis: XIII.1o.P.T.9 P (10a.) </w:t>
      </w:r>
    </w:p>
    <w:p w:rsidR="00527299" w:rsidRPr="00527299" w:rsidRDefault="00527299" w:rsidP="00527299">
      <w:pPr>
        <w:spacing w:after="0" w:line="240" w:lineRule="auto"/>
        <w:jc w:val="both"/>
        <w:rPr>
          <w:rFonts w:ascii="Arial" w:hAnsi="Arial" w:cs="Arial"/>
        </w:rPr>
      </w:pPr>
    </w:p>
    <w:p w:rsidR="00527299" w:rsidRPr="00243467" w:rsidRDefault="00527299" w:rsidP="00243467">
      <w:pPr>
        <w:pStyle w:val="Ttulo2"/>
        <w:jc w:val="both"/>
        <w:rPr>
          <w:rFonts w:ascii="Arial" w:hAnsi="Arial" w:cs="Arial"/>
          <w:color w:val="B35E06" w:themeColor="accent1" w:themeShade="BF"/>
          <w:sz w:val="26"/>
          <w:szCs w:val="26"/>
        </w:rPr>
      </w:pPr>
      <w:bookmarkStart w:id="10" w:name="_Toc31725664"/>
      <w:r w:rsidRPr="00243467">
        <w:rPr>
          <w:rFonts w:ascii="Arial" w:hAnsi="Arial" w:cs="Arial"/>
          <w:color w:val="B35E06" w:themeColor="accent1" w:themeShade="BF"/>
          <w:sz w:val="26"/>
          <w:szCs w:val="26"/>
        </w:rPr>
        <w:t>COMPETENCIA POR TERRITORIO PARA CONOCER DEL JUICIO DE AMPARO PROMOVIDO CONTRA UNA ORDEN DE DETENCIÓN Y/O APREHENSIÓN. SI TODAS LAS AUTORIDADES NIEGAN LA EXISTENCIA DEL ACTO RECLAMADO Y NO SE DESVIRTÚAN LOS INFORMES JUSTIFICADOS ANTES DE CELEBRADA LA AUDIENCIA CONSTITUCIONAL, SE SURTE A FAVOR DEL JUEZ DE DISTRITO CON JURISDICCIÓN EN EL LUGAR DONDE SE PRESENTÓ LA DEMANDA.</w:t>
      </w:r>
      <w:r w:rsidR="00EB64F3">
        <w:rPr>
          <w:rStyle w:val="Refdenotaalpie"/>
          <w:rFonts w:ascii="Arial" w:hAnsi="Arial" w:cs="Arial"/>
          <w:color w:val="B35E06" w:themeColor="accent1" w:themeShade="BF"/>
          <w:sz w:val="26"/>
          <w:szCs w:val="26"/>
        </w:rPr>
        <w:footnoteReference w:id="3"/>
      </w:r>
      <w:bookmarkEnd w:id="10"/>
    </w:p>
    <w:p w:rsidR="00527299" w:rsidRPr="00527299" w:rsidRDefault="00527299" w:rsidP="00527299">
      <w:pPr>
        <w:spacing w:after="0" w:line="240" w:lineRule="auto"/>
        <w:jc w:val="both"/>
        <w:rPr>
          <w:rFonts w:ascii="Arial" w:hAnsi="Arial" w:cs="Arial"/>
        </w:rPr>
      </w:pPr>
    </w:p>
    <w:p w:rsidR="00527299" w:rsidRPr="00527299" w:rsidRDefault="00527299" w:rsidP="00527299">
      <w:pPr>
        <w:spacing w:after="0" w:line="240" w:lineRule="auto"/>
        <w:jc w:val="both"/>
        <w:rPr>
          <w:rFonts w:ascii="Arial" w:hAnsi="Arial" w:cs="Arial"/>
        </w:rPr>
      </w:pPr>
      <w:r w:rsidRPr="00527299">
        <w:rPr>
          <w:rFonts w:ascii="Arial" w:hAnsi="Arial" w:cs="Arial"/>
        </w:rPr>
        <w:t>Si en la demanda de amparo se señala como acto reclamado la orden de aprehensión y/o detención, por regla general, debe acudirse a las hipótesis de los dos primeros párrafos del artículo 37 de la Ley de Amparo, que regulan la competencia por razón de territorio para conocer del juicio de amparo indirecto; sin embargo, si al rendir los informes justificados las autoridades responsables –tanto ordenadoras como ejecutoras– niegan los actos reclamados y el quejoso no los desvirtúa hasta antes de celebrada la audiencia constitucional, es inconcuso que esa posibilidad de ejecución desaparece, pues al no existir otro elemento cierto y objetivo que sirva para concluir categóricamente que el acto se ejecutará en alguna de las diversas jurisdicciones correspondientes a los Jueces contendientes, debe conocer del procedimiento constitucional el Juez de Distrito con competencia en el lugar donde se presentó la demanda, es decir, el que conoció a prevención, por ser ante quien acudió la parte agraviada solicitando la protección constitucional.</w:t>
      </w:r>
    </w:p>
    <w:p w:rsidR="00527299" w:rsidRPr="00527299" w:rsidRDefault="00527299" w:rsidP="00527299">
      <w:pPr>
        <w:spacing w:after="0" w:line="240" w:lineRule="auto"/>
        <w:jc w:val="both"/>
        <w:rPr>
          <w:rFonts w:ascii="Arial" w:hAnsi="Arial" w:cs="Arial"/>
        </w:rPr>
      </w:pPr>
    </w:p>
    <w:p w:rsidR="00527299" w:rsidRPr="00527299" w:rsidRDefault="00527299" w:rsidP="00527299">
      <w:pPr>
        <w:spacing w:after="0" w:line="240" w:lineRule="auto"/>
        <w:jc w:val="both"/>
        <w:rPr>
          <w:rFonts w:ascii="Arial" w:hAnsi="Arial" w:cs="Arial"/>
        </w:rPr>
      </w:pPr>
      <w:r w:rsidRPr="00527299">
        <w:rPr>
          <w:rFonts w:ascii="Arial" w:hAnsi="Arial" w:cs="Arial"/>
        </w:rPr>
        <w:t>PRIMER TRIBUNAL COLEGIADO EN MATERIAS PENAL Y DE TRABAJO DEL DÉCIMO TERCER CIRCUITO.</w:t>
      </w:r>
    </w:p>
    <w:p w:rsidR="00527299" w:rsidRPr="00527299" w:rsidRDefault="00527299" w:rsidP="00527299">
      <w:pPr>
        <w:spacing w:after="0" w:line="240" w:lineRule="auto"/>
        <w:jc w:val="both"/>
        <w:rPr>
          <w:rFonts w:ascii="Arial" w:hAnsi="Arial" w:cs="Arial"/>
        </w:rPr>
      </w:pPr>
    </w:p>
    <w:p w:rsidR="00527299" w:rsidRPr="00527299" w:rsidRDefault="00527299" w:rsidP="00527299">
      <w:pPr>
        <w:spacing w:after="0" w:line="240" w:lineRule="auto"/>
        <w:jc w:val="both"/>
        <w:rPr>
          <w:rFonts w:ascii="Arial" w:hAnsi="Arial" w:cs="Arial"/>
        </w:rPr>
      </w:pPr>
      <w:r w:rsidRPr="00527299">
        <w:rPr>
          <w:rFonts w:ascii="Arial" w:hAnsi="Arial" w:cs="Arial"/>
        </w:rPr>
        <w:t xml:space="preserve">Conflicto competencial 5/2019. Suscitado entre el Juzgado Decimoprimero de Distrito en el Estado de Oaxaca, con sede en San Bartolo </w:t>
      </w:r>
      <w:proofErr w:type="spellStart"/>
      <w:r w:rsidRPr="00527299">
        <w:rPr>
          <w:rFonts w:ascii="Arial" w:hAnsi="Arial" w:cs="Arial"/>
        </w:rPr>
        <w:t>Coyotepec</w:t>
      </w:r>
      <w:proofErr w:type="spellEnd"/>
      <w:r w:rsidRPr="00527299">
        <w:rPr>
          <w:rFonts w:ascii="Arial" w:hAnsi="Arial" w:cs="Arial"/>
        </w:rPr>
        <w:t xml:space="preserve"> y el Juzgado Sexto de Distrito en Materia Penal en el Estado de Nuevo León, residente en Monterrey. 14 de noviembre de 2019. Unanimidad de votos. Ponente: David Gustavo León Hernández. Secretaria: Miriam Fabiola Núñez Castillo.</w:t>
      </w:r>
    </w:p>
    <w:p w:rsidR="00527299" w:rsidRPr="00527299" w:rsidRDefault="00527299" w:rsidP="00527299">
      <w:pPr>
        <w:spacing w:after="0" w:line="240" w:lineRule="auto"/>
        <w:jc w:val="both"/>
        <w:rPr>
          <w:rFonts w:ascii="Arial" w:hAnsi="Arial" w:cs="Arial"/>
        </w:rPr>
      </w:pPr>
    </w:p>
    <w:p w:rsidR="00527299" w:rsidRDefault="00527299" w:rsidP="00F85292">
      <w:pPr>
        <w:spacing w:after="0" w:line="240" w:lineRule="auto"/>
        <w:jc w:val="both"/>
        <w:rPr>
          <w:rFonts w:ascii="Arial" w:hAnsi="Arial" w:cs="Arial"/>
        </w:rPr>
      </w:pPr>
    </w:p>
    <w:p w:rsidR="002541EF" w:rsidRPr="002541EF" w:rsidRDefault="00EB64F3" w:rsidP="002541EF">
      <w:pPr>
        <w:spacing w:after="0" w:line="240" w:lineRule="auto"/>
        <w:jc w:val="both"/>
        <w:rPr>
          <w:rFonts w:ascii="Arial" w:hAnsi="Arial" w:cs="Arial"/>
        </w:rPr>
      </w:pPr>
      <w:r>
        <w:rPr>
          <w:rFonts w:ascii="Arial" w:hAnsi="Arial" w:cs="Arial"/>
        </w:rPr>
        <w:t xml:space="preserve">10. </w:t>
      </w:r>
      <w:r w:rsidR="002541EF" w:rsidRPr="002541EF">
        <w:rPr>
          <w:rFonts w:ascii="Arial" w:hAnsi="Arial" w:cs="Arial"/>
        </w:rPr>
        <w:t xml:space="preserve">Época: Décima Época </w:t>
      </w:r>
    </w:p>
    <w:p w:rsidR="002541EF" w:rsidRPr="002541EF" w:rsidRDefault="002541EF" w:rsidP="002541EF">
      <w:pPr>
        <w:spacing w:after="0" w:line="240" w:lineRule="auto"/>
        <w:jc w:val="both"/>
        <w:rPr>
          <w:rFonts w:ascii="Arial" w:hAnsi="Arial" w:cs="Arial"/>
        </w:rPr>
      </w:pPr>
      <w:r w:rsidRPr="002541EF">
        <w:rPr>
          <w:rFonts w:ascii="Arial" w:hAnsi="Arial" w:cs="Arial"/>
        </w:rPr>
        <w:t xml:space="preserve">Registro: 2021526 </w:t>
      </w:r>
    </w:p>
    <w:p w:rsidR="002541EF" w:rsidRPr="002541EF" w:rsidRDefault="002541EF" w:rsidP="002541EF">
      <w:pPr>
        <w:spacing w:after="0" w:line="240" w:lineRule="auto"/>
        <w:jc w:val="both"/>
        <w:rPr>
          <w:rFonts w:ascii="Arial" w:hAnsi="Arial" w:cs="Arial"/>
        </w:rPr>
      </w:pPr>
      <w:r w:rsidRPr="002541EF">
        <w:rPr>
          <w:rFonts w:ascii="Arial" w:hAnsi="Arial" w:cs="Arial"/>
        </w:rPr>
        <w:t xml:space="preserve">Instancia: Tribunales Colegiados de Circuito </w:t>
      </w:r>
    </w:p>
    <w:p w:rsidR="002541EF" w:rsidRPr="002541EF" w:rsidRDefault="002541EF" w:rsidP="002541EF">
      <w:pPr>
        <w:spacing w:after="0" w:line="240" w:lineRule="auto"/>
        <w:jc w:val="both"/>
        <w:rPr>
          <w:rFonts w:ascii="Arial" w:hAnsi="Arial" w:cs="Arial"/>
        </w:rPr>
      </w:pPr>
      <w:r w:rsidRPr="002541EF">
        <w:rPr>
          <w:rFonts w:ascii="Arial" w:hAnsi="Arial" w:cs="Arial"/>
        </w:rPr>
        <w:t xml:space="preserve">Tipo de Tesis: Aislada </w:t>
      </w:r>
    </w:p>
    <w:p w:rsidR="002541EF" w:rsidRPr="002541EF" w:rsidRDefault="002541EF" w:rsidP="002541EF">
      <w:pPr>
        <w:spacing w:after="0" w:line="240" w:lineRule="auto"/>
        <w:jc w:val="both"/>
        <w:rPr>
          <w:rFonts w:ascii="Arial" w:hAnsi="Arial" w:cs="Arial"/>
        </w:rPr>
      </w:pPr>
      <w:r w:rsidRPr="002541EF">
        <w:rPr>
          <w:rFonts w:ascii="Arial" w:hAnsi="Arial" w:cs="Arial"/>
        </w:rPr>
        <w:t xml:space="preserve">Fuente: Semanario Judicial de la Federación </w:t>
      </w:r>
    </w:p>
    <w:p w:rsidR="002541EF" w:rsidRPr="002541EF" w:rsidRDefault="002541EF" w:rsidP="002541EF">
      <w:pPr>
        <w:spacing w:after="0" w:line="240" w:lineRule="auto"/>
        <w:jc w:val="both"/>
        <w:rPr>
          <w:rFonts w:ascii="Arial" w:hAnsi="Arial" w:cs="Arial"/>
        </w:rPr>
      </w:pPr>
      <w:r w:rsidRPr="002541EF">
        <w:rPr>
          <w:rFonts w:ascii="Arial" w:hAnsi="Arial" w:cs="Arial"/>
        </w:rPr>
        <w:t xml:space="preserve">Publicación: viernes 31 de enero de 2020 10:32 h </w:t>
      </w:r>
    </w:p>
    <w:p w:rsidR="002541EF" w:rsidRPr="002541EF" w:rsidRDefault="002541EF" w:rsidP="002541EF">
      <w:pPr>
        <w:spacing w:after="0" w:line="240" w:lineRule="auto"/>
        <w:jc w:val="both"/>
        <w:rPr>
          <w:rFonts w:ascii="Arial" w:hAnsi="Arial" w:cs="Arial"/>
        </w:rPr>
      </w:pPr>
      <w:r w:rsidRPr="002541EF">
        <w:rPr>
          <w:rFonts w:ascii="Arial" w:hAnsi="Arial" w:cs="Arial"/>
        </w:rPr>
        <w:t xml:space="preserve">Materia(s): (Común) </w:t>
      </w:r>
    </w:p>
    <w:p w:rsidR="002541EF" w:rsidRPr="002541EF" w:rsidRDefault="002541EF" w:rsidP="002541EF">
      <w:pPr>
        <w:spacing w:after="0" w:line="240" w:lineRule="auto"/>
        <w:jc w:val="both"/>
        <w:rPr>
          <w:rFonts w:ascii="Arial" w:hAnsi="Arial" w:cs="Arial"/>
        </w:rPr>
      </w:pPr>
      <w:r w:rsidRPr="002541EF">
        <w:rPr>
          <w:rFonts w:ascii="Arial" w:hAnsi="Arial" w:cs="Arial"/>
        </w:rPr>
        <w:t xml:space="preserve">Tesis: III.3o.P.3 K (10a.) </w:t>
      </w:r>
    </w:p>
    <w:p w:rsidR="002541EF" w:rsidRPr="002541EF" w:rsidRDefault="002541EF" w:rsidP="002541EF">
      <w:pPr>
        <w:spacing w:after="0" w:line="240" w:lineRule="auto"/>
        <w:jc w:val="both"/>
        <w:rPr>
          <w:rFonts w:ascii="Arial" w:hAnsi="Arial" w:cs="Arial"/>
        </w:rPr>
      </w:pPr>
    </w:p>
    <w:p w:rsidR="002541EF" w:rsidRPr="00EB64F3" w:rsidRDefault="002541EF" w:rsidP="00EB64F3">
      <w:pPr>
        <w:pStyle w:val="Ttulo2"/>
        <w:jc w:val="both"/>
        <w:rPr>
          <w:rFonts w:ascii="Arial" w:hAnsi="Arial" w:cs="Arial"/>
          <w:color w:val="B35E06" w:themeColor="accent1" w:themeShade="BF"/>
          <w:sz w:val="26"/>
          <w:szCs w:val="26"/>
        </w:rPr>
      </w:pPr>
      <w:bookmarkStart w:id="11" w:name="_Toc31725665"/>
      <w:r w:rsidRPr="00EB64F3">
        <w:rPr>
          <w:rFonts w:ascii="Arial" w:hAnsi="Arial" w:cs="Arial"/>
          <w:color w:val="B35E06" w:themeColor="accent1" w:themeShade="BF"/>
          <w:sz w:val="26"/>
          <w:szCs w:val="26"/>
        </w:rPr>
        <w:t>COMPETENCIA PARA CONOCER DEL JUICIO DE AMPARO INDIRECTO. LA SUMISIÓN EXPRESA DE LAS PARTES PARA SOMETERSE A LA JURISDICCIÓN DE UN TERRITORIO, NO COMPRENDE TAMBIÉN A LA DE ÍNDOLE CONSTITUCIONAL.</w:t>
      </w:r>
      <w:bookmarkEnd w:id="11"/>
    </w:p>
    <w:p w:rsidR="002541EF" w:rsidRPr="002541EF" w:rsidRDefault="002541EF" w:rsidP="002541EF">
      <w:pPr>
        <w:spacing w:after="0" w:line="240" w:lineRule="auto"/>
        <w:jc w:val="both"/>
        <w:rPr>
          <w:rFonts w:ascii="Arial" w:hAnsi="Arial" w:cs="Arial"/>
        </w:rPr>
      </w:pPr>
    </w:p>
    <w:p w:rsidR="002541EF" w:rsidRPr="002541EF" w:rsidRDefault="002541EF" w:rsidP="002541EF">
      <w:pPr>
        <w:spacing w:after="0" w:line="240" w:lineRule="auto"/>
        <w:jc w:val="both"/>
        <w:rPr>
          <w:rFonts w:ascii="Arial" w:hAnsi="Arial" w:cs="Arial"/>
        </w:rPr>
      </w:pPr>
      <w:r w:rsidRPr="002541EF">
        <w:rPr>
          <w:rFonts w:ascii="Arial" w:hAnsi="Arial" w:cs="Arial"/>
        </w:rPr>
        <w:t>El acuerdo de las partes sobre el sometimiento expreso a la jurisdicción de los tribunales competentes y leyes aplicables en cierta entidad federativa, renunciando a otro ámbito territorial que en razón de sus domicilios les pudiera corresponder, no alcanza ni justifica que la competencia para conocer del juicio de amparo indirecto recaiga en un órgano con sede en aquel lugar, pues esa sumisión ocurre sólo en cuanto a la interpretación del contrato o título de crédito, normas reguladoras, ejecución y cumplimiento, según lo convenido. Por tanto, no puede comprender también a la jurisdicción constitucional, como lo es la del amparo (que no se trata de un tópico de legalidad), pues iría contra las reglas contenidas en el artículo 37 de la ley de la materia, derivadas del diseño normativo establecido por la Constitución Política de los Estados Unidos Mexicanos, que no permite que la competencia sea renunciable o convencional, por ser de orden público.</w:t>
      </w:r>
    </w:p>
    <w:p w:rsidR="002541EF" w:rsidRPr="002541EF" w:rsidRDefault="002541EF" w:rsidP="002541EF">
      <w:pPr>
        <w:spacing w:after="0" w:line="240" w:lineRule="auto"/>
        <w:jc w:val="both"/>
        <w:rPr>
          <w:rFonts w:ascii="Arial" w:hAnsi="Arial" w:cs="Arial"/>
        </w:rPr>
      </w:pPr>
    </w:p>
    <w:p w:rsidR="002541EF" w:rsidRPr="002541EF" w:rsidRDefault="002541EF" w:rsidP="002541EF">
      <w:pPr>
        <w:spacing w:after="0" w:line="240" w:lineRule="auto"/>
        <w:jc w:val="both"/>
        <w:rPr>
          <w:rFonts w:ascii="Arial" w:hAnsi="Arial" w:cs="Arial"/>
        </w:rPr>
      </w:pPr>
      <w:r w:rsidRPr="002541EF">
        <w:rPr>
          <w:rFonts w:ascii="Arial" w:hAnsi="Arial" w:cs="Arial"/>
        </w:rPr>
        <w:t>TERCER TRIBUNAL COLEGIADO EN MATERIA PENAL DEL TERCER CIRCUITO.</w:t>
      </w:r>
    </w:p>
    <w:p w:rsidR="002541EF" w:rsidRPr="002541EF" w:rsidRDefault="002541EF" w:rsidP="002541EF">
      <w:pPr>
        <w:spacing w:after="0" w:line="240" w:lineRule="auto"/>
        <w:jc w:val="both"/>
        <w:rPr>
          <w:rFonts w:ascii="Arial" w:hAnsi="Arial" w:cs="Arial"/>
        </w:rPr>
      </w:pPr>
    </w:p>
    <w:p w:rsidR="002541EF" w:rsidRPr="002541EF" w:rsidRDefault="002541EF" w:rsidP="002541EF">
      <w:pPr>
        <w:spacing w:after="0" w:line="240" w:lineRule="auto"/>
        <w:jc w:val="both"/>
        <w:rPr>
          <w:rFonts w:ascii="Arial" w:hAnsi="Arial" w:cs="Arial"/>
        </w:rPr>
      </w:pPr>
      <w:r w:rsidRPr="002541EF">
        <w:rPr>
          <w:rFonts w:ascii="Arial" w:hAnsi="Arial" w:cs="Arial"/>
        </w:rPr>
        <w:lastRenderedPageBreak/>
        <w:t xml:space="preserve">Conflicto competencial 11/2019. Suscitado entre los Juzgados Sexto de Distrito de Amparo en Materia Penal, con sede en el Estado de Jalisco y Décimo Tercero de Distrito de Amparo en Materia Penal, con residencia en la Ciudad de México. 10 de octubre de 2019. Unanimidad de votos. Ponente: Alberto Díaz </w:t>
      </w:r>
      <w:proofErr w:type="spellStart"/>
      <w:r w:rsidRPr="002541EF">
        <w:rPr>
          <w:rFonts w:ascii="Arial" w:hAnsi="Arial" w:cs="Arial"/>
        </w:rPr>
        <w:t>Díaz</w:t>
      </w:r>
      <w:proofErr w:type="spellEnd"/>
      <w:r w:rsidRPr="002541EF">
        <w:rPr>
          <w:rFonts w:ascii="Arial" w:hAnsi="Arial" w:cs="Arial"/>
        </w:rPr>
        <w:t xml:space="preserve">. Secretaria: Andrea Raquel </w:t>
      </w:r>
      <w:proofErr w:type="spellStart"/>
      <w:r w:rsidRPr="002541EF">
        <w:rPr>
          <w:rFonts w:ascii="Arial" w:hAnsi="Arial" w:cs="Arial"/>
        </w:rPr>
        <w:t>Suro</w:t>
      </w:r>
      <w:proofErr w:type="spellEnd"/>
      <w:r w:rsidRPr="002541EF">
        <w:rPr>
          <w:rFonts w:ascii="Arial" w:hAnsi="Arial" w:cs="Arial"/>
        </w:rPr>
        <w:t xml:space="preserve"> Hernández.</w:t>
      </w:r>
    </w:p>
    <w:p w:rsidR="002541EF" w:rsidRPr="002541EF" w:rsidRDefault="002541EF" w:rsidP="002541EF">
      <w:pPr>
        <w:spacing w:after="0" w:line="240" w:lineRule="auto"/>
        <w:jc w:val="both"/>
        <w:rPr>
          <w:rFonts w:ascii="Arial" w:hAnsi="Arial" w:cs="Arial"/>
        </w:rPr>
      </w:pPr>
    </w:p>
    <w:p w:rsidR="002541EF" w:rsidRDefault="002541EF" w:rsidP="00F85292">
      <w:pPr>
        <w:spacing w:after="0" w:line="240" w:lineRule="auto"/>
        <w:jc w:val="both"/>
        <w:rPr>
          <w:rFonts w:ascii="Arial" w:hAnsi="Arial" w:cs="Arial"/>
        </w:rPr>
      </w:pPr>
    </w:p>
    <w:p w:rsidR="00E50D7E" w:rsidRPr="00E50D7E" w:rsidRDefault="00EB64F3" w:rsidP="00E50D7E">
      <w:pPr>
        <w:spacing w:after="0" w:line="240" w:lineRule="auto"/>
        <w:jc w:val="both"/>
        <w:rPr>
          <w:rFonts w:ascii="Arial" w:hAnsi="Arial" w:cs="Arial"/>
        </w:rPr>
      </w:pPr>
      <w:r>
        <w:rPr>
          <w:rFonts w:ascii="Arial" w:hAnsi="Arial" w:cs="Arial"/>
        </w:rPr>
        <w:t xml:space="preserve">11. </w:t>
      </w:r>
      <w:r w:rsidR="00E50D7E" w:rsidRPr="00E50D7E">
        <w:rPr>
          <w:rFonts w:ascii="Arial" w:hAnsi="Arial" w:cs="Arial"/>
        </w:rPr>
        <w:t xml:space="preserve">Época: Décima Época </w:t>
      </w:r>
    </w:p>
    <w:p w:rsidR="00E50D7E" w:rsidRPr="00E50D7E" w:rsidRDefault="00E50D7E" w:rsidP="00E50D7E">
      <w:pPr>
        <w:spacing w:after="0" w:line="240" w:lineRule="auto"/>
        <w:jc w:val="both"/>
        <w:rPr>
          <w:rFonts w:ascii="Arial" w:hAnsi="Arial" w:cs="Arial"/>
        </w:rPr>
      </w:pPr>
      <w:r w:rsidRPr="00E50D7E">
        <w:rPr>
          <w:rFonts w:ascii="Arial" w:hAnsi="Arial" w:cs="Arial"/>
        </w:rPr>
        <w:t xml:space="preserve">Registro: 2021523 </w:t>
      </w:r>
    </w:p>
    <w:p w:rsidR="00E50D7E" w:rsidRPr="00E50D7E" w:rsidRDefault="00E50D7E" w:rsidP="00E50D7E">
      <w:pPr>
        <w:spacing w:after="0" w:line="240" w:lineRule="auto"/>
        <w:jc w:val="both"/>
        <w:rPr>
          <w:rFonts w:ascii="Arial" w:hAnsi="Arial" w:cs="Arial"/>
        </w:rPr>
      </w:pPr>
      <w:r w:rsidRPr="00E50D7E">
        <w:rPr>
          <w:rFonts w:ascii="Arial" w:hAnsi="Arial" w:cs="Arial"/>
        </w:rPr>
        <w:t xml:space="preserve">Instancia: Tribunales Colegiados de Circuito </w:t>
      </w:r>
    </w:p>
    <w:p w:rsidR="00E50D7E" w:rsidRPr="00E50D7E" w:rsidRDefault="00E50D7E" w:rsidP="00E50D7E">
      <w:pPr>
        <w:spacing w:after="0" w:line="240" w:lineRule="auto"/>
        <w:jc w:val="both"/>
        <w:rPr>
          <w:rFonts w:ascii="Arial" w:hAnsi="Arial" w:cs="Arial"/>
        </w:rPr>
      </w:pPr>
      <w:r w:rsidRPr="00E50D7E">
        <w:rPr>
          <w:rFonts w:ascii="Arial" w:hAnsi="Arial" w:cs="Arial"/>
        </w:rPr>
        <w:t xml:space="preserve">Tipo de Tesis: Aislada </w:t>
      </w:r>
    </w:p>
    <w:p w:rsidR="00E50D7E" w:rsidRPr="00E50D7E" w:rsidRDefault="00E50D7E" w:rsidP="00E50D7E">
      <w:pPr>
        <w:spacing w:after="0" w:line="240" w:lineRule="auto"/>
        <w:jc w:val="both"/>
        <w:rPr>
          <w:rFonts w:ascii="Arial" w:hAnsi="Arial" w:cs="Arial"/>
        </w:rPr>
      </w:pPr>
      <w:r w:rsidRPr="00E50D7E">
        <w:rPr>
          <w:rFonts w:ascii="Arial" w:hAnsi="Arial" w:cs="Arial"/>
        </w:rPr>
        <w:t xml:space="preserve">Fuente: Semanario Judicial de la Federación </w:t>
      </w:r>
    </w:p>
    <w:p w:rsidR="00E50D7E" w:rsidRPr="00E50D7E" w:rsidRDefault="00E50D7E" w:rsidP="00E50D7E">
      <w:pPr>
        <w:spacing w:after="0" w:line="240" w:lineRule="auto"/>
        <w:jc w:val="both"/>
        <w:rPr>
          <w:rFonts w:ascii="Arial" w:hAnsi="Arial" w:cs="Arial"/>
        </w:rPr>
      </w:pPr>
      <w:r w:rsidRPr="00E50D7E">
        <w:rPr>
          <w:rFonts w:ascii="Arial" w:hAnsi="Arial" w:cs="Arial"/>
        </w:rPr>
        <w:t xml:space="preserve">Publicación: viernes 31 de enero de 2020 10:32 h </w:t>
      </w:r>
    </w:p>
    <w:p w:rsidR="00E50D7E" w:rsidRPr="00E50D7E" w:rsidRDefault="00E50D7E" w:rsidP="00E50D7E">
      <w:pPr>
        <w:spacing w:after="0" w:line="240" w:lineRule="auto"/>
        <w:jc w:val="both"/>
        <w:rPr>
          <w:rFonts w:ascii="Arial" w:hAnsi="Arial" w:cs="Arial"/>
        </w:rPr>
      </w:pPr>
      <w:r w:rsidRPr="00E50D7E">
        <w:rPr>
          <w:rFonts w:ascii="Arial" w:hAnsi="Arial" w:cs="Arial"/>
        </w:rPr>
        <w:t xml:space="preserve">Materia(s): (Común) </w:t>
      </w:r>
    </w:p>
    <w:p w:rsidR="00E50D7E" w:rsidRPr="00E50D7E" w:rsidRDefault="00E50D7E" w:rsidP="00E50D7E">
      <w:pPr>
        <w:spacing w:after="0" w:line="240" w:lineRule="auto"/>
        <w:jc w:val="both"/>
        <w:rPr>
          <w:rFonts w:ascii="Arial" w:hAnsi="Arial" w:cs="Arial"/>
        </w:rPr>
      </w:pPr>
      <w:r w:rsidRPr="00E50D7E">
        <w:rPr>
          <w:rFonts w:ascii="Arial" w:hAnsi="Arial" w:cs="Arial"/>
        </w:rPr>
        <w:t xml:space="preserve">Tesis: V.3o.C.T.10 K (10a.) </w:t>
      </w:r>
    </w:p>
    <w:p w:rsidR="00E50D7E" w:rsidRPr="00E50D7E" w:rsidRDefault="00E50D7E" w:rsidP="00E50D7E">
      <w:pPr>
        <w:spacing w:after="0" w:line="240" w:lineRule="auto"/>
        <w:jc w:val="both"/>
        <w:rPr>
          <w:rFonts w:ascii="Arial" w:hAnsi="Arial" w:cs="Arial"/>
        </w:rPr>
      </w:pPr>
    </w:p>
    <w:p w:rsidR="00E50D7E" w:rsidRPr="00EB64F3" w:rsidRDefault="00E50D7E" w:rsidP="00EB64F3">
      <w:pPr>
        <w:pStyle w:val="Ttulo2"/>
        <w:jc w:val="both"/>
        <w:rPr>
          <w:rFonts w:ascii="Arial" w:hAnsi="Arial" w:cs="Arial"/>
          <w:color w:val="B35E06" w:themeColor="accent1" w:themeShade="BF"/>
          <w:sz w:val="26"/>
          <w:szCs w:val="26"/>
        </w:rPr>
      </w:pPr>
      <w:bookmarkStart w:id="12" w:name="_Toc31725666"/>
      <w:r w:rsidRPr="00EB64F3">
        <w:rPr>
          <w:rFonts w:ascii="Arial" w:hAnsi="Arial" w:cs="Arial"/>
          <w:color w:val="B35E06" w:themeColor="accent1" w:themeShade="BF"/>
          <w:sz w:val="26"/>
          <w:szCs w:val="26"/>
        </w:rPr>
        <w:t>AMPARO INDIRECTO. PROCEDE CONTRA EL ACUERDO DICTADO EN UN JUICIO CIVIL QUE ADMITE LA PRUEBA DE INFORME DE INSTITUCIÓN MÉDICA OFRECIDA POR LA CONTRAPARTE DEL QUEJOSO, PARA QUE AQUÉLLA REMITA COPIA DEL EXPEDIENTE CLÍNICO DEL HIJO FINADO DE ÉSTE, AL CONSTITUIR UN ACTO DE IMPOSIBLE REPARACIÓN.</w:t>
      </w:r>
      <w:r w:rsidR="00EB64F3">
        <w:rPr>
          <w:rStyle w:val="Refdenotaalpie"/>
          <w:rFonts w:ascii="Arial" w:hAnsi="Arial" w:cs="Arial"/>
          <w:color w:val="B35E06" w:themeColor="accent1" w:themeShade="BF"/>
          <w:sz w:val="26"/>
          <w:szCs w:val="26"/>
        </w:rPr>
        <w:footnoteReference w:id="4"/>
      </w:r>
      <w:bookmarkEnd w:id="12"/>
    </w:p>
    <w:p w:rsidR="00E50D7E" w:rsidRPr="00E50D7E" w:rsidRDefault="00E50D7E" w:rsidP="00E50D7E">
      <w:pPr>
        <w:spacing w:after="0" w:line="240" w:lineRule="auto"/>
        <w:jc w:val="both"/>
        <w:rPr>
          <w:rFonts w:ascii="Arial" w:hAnsi="Arial" w:cs="Arial"/>
        </w:rPr>
      </w:pPr>
    </w:p>
    <w:p w:rsidR="00E50D7E" w:rsidRPr="00E50D7E" w:rsidRDefault="00E50D7E" w:rsidP="00E50D7E">
      <w:pPr>
        <w:spacing w:after="0" w:line="240" w:lineRule="auto"/>
        <w:jc w:val="both"/>
        <w:rPr>
          <w:rFonts w:ascii="Arial" w:hAnsi="Arial" w:cs="Arial"/>
        </w:rPr>
      </w:pPr>
      <w:r w:rsidRPr="00E50D7E">
        <w:rPr>
          <w:rFonts w:ascii="Arial" w:hAnsi="Arial" w:cs="Arial"/>
        </w:rPr>
        <w:t xml:space="preserve">El derecho sustantivo a la protección de datos personales tutelado en los artículos 6o. y 16, párrafo segundo, de la Constitución Política de los Estados Unidos Mexicanos, consiste en el control de cada individuo sobre el acceso y uso de la información personal, en aras de preservar la vida privada de las personas. En relación con este derecho, el artículo 111 A de la Ley del Seguro Social y la Norma Oficial Mexicana NOM-004-SSA3-2012, publicada en el Diario Oficial de la Federación el 15 de octubre de 2012, establecen la obligación del personal de los establecimientos para la atención médica de manejar con discreción y confidencialidad la información contenida en los expedientes clínicos, pudiendo ser únicamente proporcionada a terceros cuando medie la solicitud escrita del paciente, el tutor, representante legal o de un médico debidamente autorizado por alguno de éstos; asimismo, en el citado numeral 111 A, se señala que la revelación de los datos y registros que consten en los expedientes clínicos electrónicos a terceros ajenos al Instituto Mexicano del Seguro Social, sin autorización expresa de las autoridades de éste y del derechohabiente o de quien tenga facultad legal para decidir por él, o </w:t>
      </w:r>
      <w:r w:rsidRPr="00E50D7E">
        <w:rPr>
          <w:rFonts w:ascii="Arial" w:hAnsi="Arial" w:cs="Arial"/>
        </w:rPr>
        <w:lastRenderedPageBreak/>
        <w:t>sin causa legal que lo justifique, será sancionada en términos de la legislación penal federal como revelación de secretos, con independencia del pago de la indemnización que, en su caso, corresponda. En ese orden de ideas, el acuerdo dictado en un juicio civil que admite la prueba de informe de institución médica ofrecida por la contraparte del quejoso, para que aquélla remita copia del expediente clínico del hijo finado de éste, constituye un acto de imposible reparación, en términos de la fracción V del artículo 107 de la Ley de Amparo, en la medida en que su desahogo pudiera implicar que terceras personas tengan acceso a dicho expediente sin autorización previa de quien deba otorgarla, lo cual consumaría irreparablemente la afectación del derecho a la protección de datos personales del hijo finado del quejoso, pues aun cuando éste obtuviera sentencia favorable en el juicio de origen, no desaparecería la afectación resentida con motivo de la divulgación de la información confidencial relativa al historial médico del difunto; máxime cuando éste era menor de edad. Lo anterior, en la inteligencia de que el carácter de imposible reparación del acuerdo reclamado, no implica que éste sea inconstitucional por sí mismo, sino únicamente justifica la procedencia del juicio de amparo indirecto, por lo que en todo caso será el Juez de Distrito quien en el momento procesal oportuno resuelva este aspecto, ponderando las particularidades del caso concreto.</w:t>
      </w:r>
    </w:p>
    <w:p w:rsidR="00E50D7E" w:rsidRPr="00E50D7E" w:rsidRDefault="00E50D7E" w:rsidP="00E50D7E">
      <w:pPr>
        <w:spacing w:after="0" w:line="240" w:lineRule="auto"/>
        <w:jc w:val="both"/>
        <w:rPr>
          <w:rFonts w:ascii="Arial" w:hAnsi="Arial" w:cs="Arial"/>
        </w:rPr>
      </w:pPr>
    </w:p>
    <w:p w:rsidR="00E50D7E" w:rsidRPr="00E50D7E" w:rsidRDefault="00E50D7E" w:rsidP="00E50D7E">
      <w:pPr>
        <w:spacing w:after="0" w:line="240" w:lineRule="auto"/>
        <w:jc w:val="both"/>
        <w:rPr>
          <w:rFonts w:ascii="Arial" w:hAnsi="Arial" w:cs="Arial"/>
        </w:rPr>
      </w:pPr>
      <w:r w:rsidRPr="00E50D7E">
        <w:rPr>
          <w:rFonts w:ascii="Arial" w:hAnsi="Arial" w:cs="Arial"/>
        </w:rPr>
        <w:t>TERCER TRIBUNAL COLEGIADO EN MATERIAS CIVIL Y DE TRABAJO DEL QUINTO CIRCUITO.</w:t>
      </w:r>
    </w:p>
    <w:p w:rsidR="00E50D7E" w:rsidRPr="00E50D7E" w:rsidRDefault="00E50D7E" w:rsidP="00E50D7E">
      <w:pPr>
        <w:spacing w:after="0" w:line="240" w:lineRule="auto"/>
        <w:jc w:val="both"/>
        <w:rPr>
          <w:rFonts w:ascii="Arial" w:hAnsi="Arial" w:cs="Arial"/>
        </w:rPr>
      </w:pPr>
    </w:p>
    <w:p w:rsidR="00E50D7E" w:rsidRPr="00E50D7E" w:rsidRDefault="00E50D7E" w:rsidP="00E50D7E">
      <w:pPr>
        <w:spacing w:after="0" w:line="240" w:lineRule="auto"/>
        <w:jc w:val="both"/>
        <w:rPr>
          <w:rFonts w:ascii="Arial" w:hAnsi="Arial" w:cs="Arial"/>
        </w:rPr>
      </w:pPr>
      <w:r w:rsidRPr="00E50D7E">
        <w:rPr>
          <w:rFonts w:ascii="Arial" w:hAnsi="Arial" w:cs="Arial"/>
        </w:rPr>
        <w:t xml:space="preserve">Queja 84/2019. Esther Alicia Palma Macías. 5 de septiembre de 2019. Unanimidad de votos. Ponente: José Manuel Blanco </w:t>
      </w:r>
      <w:proofErr w:type="spellStart"/>
      <w:r w:rsidRPr="00E50D7E">
        <w:rPr>
          <w:rFonts w:ascii="Arial" w:hAnsi="Arial" w:cs="Arial"/>
        </w:rPr>
        <w:t>Quihuis</w:t>
      </w:r>
      <w:proofErr w:type="spellEnd"/>
      <w:r w:rsidRPr="00E50D7E">
        <w:rPr>
          <w:rFonts w:ascii="Arial" w:hAnsi="Arial" w:cs="Arial"/>
        </w:rPr>
        <w:t>. Secretario: Germán Gutiérrez León.</w:t>
      </w:r>
    </w:p>
    <w:p w:rsidR="00110E5B" w:rsidRPr="00811016" w:rsidRDefault="00110E5B" w:rsidP="00EB64F3">
      <w:pPr>
        <w:pStyle w:val="Ttulo1"/>
        <w:numPr>
          <w:ilvl w:val="0"/>
          <w:numId w:val="11"/>
        </w:numPr>
        <w:spacing w:line="360" w:lineRule="auto"/>
        <w:jc w:val="center"/>
        <w:rPr>
          <w:rFonts w:ascii="Arial" w:hAnsi="Arial" w:cs="Arial"/>
          <w:color w:val="B35E06" w:themeColor="accent1" w:themeShade="BF"/>
          <w:sz w:val="36"/>
          <w:szCs w:val="36"/>
        </w:rPr>
      </w:pPr>
      <w:bookmarkStart w:id="13" w:name="_Toc5371743"/>
      <w:bookmarkStart w:id="14" w:name="_Toc5263202"/>
      <w:bookmarkStart w:id="15" w:name="_Toc5180179"/>
      <w:bookmarkStart w:id="16" w:name="_Toc1380861"/>
      <w:bookmarkStart w:id="17" w:name="_Toc779016"/>
      <w:bookmarkStart w:id="18" w:name="_Toc536439466"/>
      <w:bookmarkStart w:id="19" w:name="_Toc535924787"/>
      <w:bookmarkStart w:id="20" w:name="_Toc338652"/>
      <w:bookmarkStart w:id="21" w:name="_Toc1379638"/>
      <w:bookmarkStart w:id="22" w:name="_Toc2071030"/>
      <w:bookmarkStart w:id="23" w:name="_Toc11316582"/>
      <w:bookmarkStart w:id="24" w:name="_Toc11316773"/>
      <w:bookmarkStart w:id="25" w:name="_Toc11664964"/>
      <w:bookmarkStart w:id="26" w:name="_Toc11756642"/>
      <w:bookmarkStart w:id="27" w:name="_Toc16862694"/>
      <w:bookmarkStart w:id="28" w:name="_Toc17202734"/>
      <w:bookmarkStart w:id="29" w:name="_Toc30765501"/>
      <w:bookmarkStart w:id="30" w:name="_Toc30765683"/>
      <w:bookmarkStart w:id="31" w:name="_Toc30766439"/>
      <w:bookmarkStart w:id="32" w:name="_Toc30767001"/>
      <w:bookmarkStart w:id="33" w:name="_Toc31725667"/>
      <w:r w:rsidRPr="00811016">
        <w:rPr>
          <w:rFonts w:ascii="Arial" w:hAnsi="Arial" w:cs="Arial"/>
          <w:color w:val="B35E06" w:themeColor="accent1" w:themeShade="BF"/>
          <w:sz w:val="36"/>
          <w:szCs w:val="36"/>
        </w:rPr>
        <w:t>FUENTES CONSULTADAS</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110E5B" w:rsidRPr="00591067" w:rsidRDefault="00110E5B" w:rsidP="00110E5B">
      <w:pPr>
        <w:numPr>
          <w:ilvl w:val="0"/>
          <w:numId w:val="6"/>
        </w:numPr>
        <w:spacing w:after="0" w:line="360" w:lineRule="auto"/>
        <w:jc w:val="center"/>
        <w:rPr>
          <w:rFonts w:ascii="Arial" w:hAnsi="Arial" w:cs="Arial"/>
          <w:b/>
          <w:bCs/>
          <w:vanish/>
          <w:color w:val="B35E06" w:themeColor="accent1" w:themeShade="BF"/>
          <w:szCs w:val="24"/>
          <w:lang w:val="es-MX"/>
        </w:rPr>
      </w:pPr>
      <w:bookmarkStart w:id="34" w:name="_Toc536437384"/>
      <w:bookmarkStart w:id="35" w:name="_Toc536437577"/>
      <w:bookmarkStart w:id="36" w:name="_Toc536439344"/>
      <w:bookmarkStart w:id="37" w:name="_Toc536439427"/>
      <w:bookmarkStart w:id="38" w:name="_Toc536439467"/>
      <w:bookmarkStart w:id="39" w:name="_Toc338653"/>
      <w:bookmarkStart w:id="40" w:name="_Toc778876"/>
      <w:bookmarkStart w:id="41" w:name="_Toc779017"/>
      <w:bookmarkStart w:id="42" w:name="_Toc1379639"/>
      <w:bookmarkStart w:id="43" w:name="_Toc1380862"/>
      <w:bookmarkStart w:id="44" w:name="_Toc2071031"/>
      <w:bookmarkStart w:id="45" w:name="_Toc5180102"/>
      <w:bookmarkStart w:id="46" w:name="_Toc5180180"/>
      <w:bookmarkStart w:id="47" w:name="_Toc5262815"/>
      <w:bookmarkStart w:id="48" w:name="_Toc5263076"/>
      <w:bookmarkStart w:id="49" w:name="_Toc5263203"/>
      <w:bookmarkStart w:id="50" w:name="_Toc5263841"/>
      <w:bookmarkStart w:id="51" w:name="_Toc5263889"/>
      <w:bookmarkStart w:id="52" w:name="_Toc5263941"/>
      <w:bookmarkStart w:id="53" w:name="_Toc5273346"/>
      <w:bookmarkStart w:id="54" w:name="_Toc5277921"/>
      <w:bookmarkStart w:id="55" w:name="_Toc5371729"/>
      <w:bookmarkStart w:id="56" w:name="_Toc5371744"/>
      <w:bookmarkStart w:id="57" w:name="_Toc536439468"/>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110E5B" w:rsidRPr="00591067" w:rsidRDefault="00110E5B" w:rsidP="00110E5B">
      <w:pPr>
        <w:numPr>
          <w:ilvl w:val="0"/>
          <w:numId w:val="6"/>
        </w:numPr>
        <w:spacing w:after="0" w:line="360" w:lineRule="auto"/>
        <w:jc w:val="center"/>
        <w:rPr>
          <w:rFonts w:ascii="Arial" w:hAnsi="Arial" w:cs="Arial"/>
          <w:b/>
          <w:bCs/>
          <w:vanish/>
          <w:color w:val="B35E06" w:themeColor="accent1" w:themeShade="BF"/>
          <w:szCs w:val="24"/>
          <w:lang w:val="es-MX"/>
        </w:rPr>
      </w:pPr>
      <w:bookmarkStart w:id="58" w:name="_Toc338654"/>
      <w:bookmarkStart w:id="59" w:name="_Toc778877"/>
      <w:bookmarkStart w:id="60" w:name="_Toc779018"/>
      <w:bookmarkStart w:id="61" w:name="_Toc1379640"/>
      <w:bookmarkStart w:id="62" w:name="_Toc1380863"/>
      <w:bookmarkStart w:id="63" w:name="_Toc2071032"/>
      <w:bookmarkStart w:id="64" w:name="_Toc5180103"/>
      <w:bookmarkStart w:id="65" w:name="_Toc5180181"/>
      <w:bookmarkStart w:id="66" w:name="_Toc5262816"/>
      <w:bookmarkStart w:id="67" w:name="_Toc5263077"/>
      <w:bookmarkStart w:id="68" w:name="_Toc5263204"/>
      <w:bookmarkStart w:id="69" w:name="_Toc5263842"/>
      <w:bookmarkStart w:id="70" w:name="_Toc5263890"/>
      <w:bookmarkStart w:id="71" w:name="_Toc5263942"/>
      <w:bookmarkStart w:id="72" w:name="_Toc5273347"/>
      <w:bookmarkStart w:id="73" w:name="_Toc5277922"/>
      <w:bookmarkStart w:id="74" w:name="_Toc5371730"/>
      <w:bookmarkStart w:id="75" w:name="_Toc5371745"/>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110E5B" w:rsidRPr="00591067" w:rsidRDefault="00110E5B" w:rsidP="00110E5B">
      <w:pPr>
        <w:pStyle w:val="Ttulo2"/>
        <w:spacing w:line="360" w:lineRule="auto"/>
        <w:jc w:val="center"/>
        <w:rPr>
          <w:rFonts w:ascii="Arial" w:hAnsi="Arial" w:cs="Arial"/>
          <w:vanish/>
          <w:color w:val="B35E06" w:themeColor="accent1" w:themeShade="BF"/>
        </w:rPr>
      </w:pPr>
      <w:bookmarkStart w:id="76" w:name="_Toc5371746"/>
      <w:bookmarkStart w:id="77" w:name="_Toc5263205"/>
      <w:bookmarkStart w:id="78" w:name="_Toc5180182"/>
      <w:bookmarkStart w:id="79" w:name="_Toc1380864"/>
      <w:bookmarkStart w:id="80" w:name="_Toc779019"/>
      <w:bookmarkStart w:id="81" w:name="_Toc338655"/>
      <w:bookmarkStart w:id="82" w:name="_Toc1379641"/>
      <w:bookmarkStart w:id="83" w:name="_Toc2071033"/>
      <w:bookmarkStart w:id="84" w:name="_Toc11316583"/>
      <w:bookmarkStart w:id="85" w:name="_Toc11316774"/>
      <w:bookmarkStart w:id="86" w:name="_Toc11664965"/>
      <w:bookmarkStart w:id="87" w:name="_Toc11756643"/>
      <w:bookmarkStart w:id="88" w:name="_Toc16862695"/>
      <w:bookmarkStart w:id="89" w:name="_Toc17202735"/>
      <w:bookmarkStart w:id="90" w:name="_Toc30765502"/>
      <w:bookmarkStart w:id="91" w:name="_Toc30765684"/>
      <w:bookmarkStart w:id="92" w:name="_Toc30766440"/>
      <w:bookmarkStart w:id="93" w:name="_Toc30767002"/>
      <w:bookmarkStart w:id="94" w:name="_Toc31725668"/>
      <w:proofErr w:type="spellStart"/>
      <w:r w:rsidRPr="00591067">
        <w:rPr>
          <w:rFonts w:ascii="Arial" w:hAnsi="Arial" w:cs="Arial"/>
          <w:color w:val="B35E06" w:themeColor="accent1" w:themeShade="BF"/>
        </w:rPr>
        <w:t>CIBEROGRÁFICA</w:t>
      </w:r>
      <w:proofErr w:type="spellEnd"/>
      <w:r w:rsidRPr="00591067">
        <w:rPr>
          <w:rFonts w:ascii="Arial" w:hAnsi="Arial" w:cs="Arial"/>
          <w:color w:val="B35E06" w:themeColor="accent1" w:themeShade="BF"/>
        </w:rPr>
        <w:t>:</w:t>
      </w:r>
      <w:bookmarkStart w:id="95" w:name="_Toc524446387"/>
      <w:bookmarkStart w:id="96" w:name="_Toc524519068"/>
      <w:bookmarkStart w:id="97" w:name="_Toc524519163"/>
      <w:bookmarkStart w:id="98" w:name="_Toc524446390"/>
      <w:bookmarkStart w:id="99" w:name="_Toc524519071"/>
      <w:bookmarkStart w:id="100" w:name="_Toc524519166"/>
      <w:bookmarkEnd w:id="57"/>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110E5B" w:rsidRPr="00591067" w:rsidRDefault="00110E5B" w:rsidP="00110E5B">
      <w:pPr>
        <w:spacing w:after="0" w:line="360" w:lineRule="auto"/>
        <w:jc w:val="center"/>
        <w:rPr>
          <w:rFonts w:ascii="Arial" w:hAnsi="Arial" w:cs="Arial"/>
          <w:color w:val="B35E06" w:themeColor="accent1" w:themeShade="BF"/>
          <w:szCs w:val="24"/>
        </w:rPr>
      </w:pPr>
      <w:bookmarkStart w:id="101" w:name="_Toc524947297"/>
      <w:bookmarkStart w:id="102" w:name="_Toc525683586"/>
      <w:bookmarkStart w:id="103" w:name="_Toc525686134"/>
      <w:bookmarkStart w:id="104" w:name="_Toc525808260"/>
      <w:bookmarkStart w:id="105" w:name="_Toc525808291"/>
      <w:bookmarkStart w:id="106" w:name="_Toc525808454"/>
      <w:bookmarkStart w:id="107" w:name="_Toc524947298"/>
      <w:bookmarkStart w:id="108" w:name="_Toc525683587"/>
      <w:bookmarkStart w:id="109" w:name="_Toc525686135"/>
      <w:bookmarkStart w:id="110" w:name="_Toc525808261"/>
      <w:bookmarkStart w:id="111" w:name="_Toc525808292"/>
      <w:bookmarkStart w:id="112" w:name="_Toc525808455"/>
      <w:bookmarkStart w:id="113" w:name="_Toc524947299"/>
      <w:bookmarkStart w:id="114" w:name="_Toc525683588"/>
      <w:bookmarkStart w:id="115" w:name="_Toc525686136"/>
      <w:bookmarkStart w:id="116" w:name="_Toc525808262"/>
      <w:bookmarkStart w:id="117" w:name="_Toc525808293"/>
      <w:bookmarkStart w:id="118" w:name="_Toc525808456"/>
      <w:bookmarkStart w:id="119" w:name="_Toc524947300"/>
      <w:bookmarkStart w:id="120" w:name="_Toc525683589"/>
      <w:bookmarkStart w:id="121" w:name="_Toc525808294"/>
      <w:bookmarkStart w:id="122" w:name="_Toc525808457"/>
      <w:bookmarkStart w:id="123" w:name="_Toc530503784"/>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110E5B" w:rsidRPr="00094A5D" w:rsidRDefault="00110E5B" w:rsidP="00110E5B">
      <w:pPr>
        <w:pStyle w:val="Ttulo3"/>
        <w:jc w:val="center"/>
        <w:rPr>
          <w:rFonts w:ascii="Arial" w:hAnsi="Arial" w:cs="Arial"/>
          <w:b w:val="0"/>
          <w:color w:val="B35E06" w:themeColor="accent1" w:themeShade="BF"/>
        </w:rPr>
      </w:pPr>
      <w:bookmarkStart w:id="124" w:name="_Toc5371747"/>
      <w:bookmarkStart w:id="125" w:name="_Toc5263206"/>
      <w:bookmarkStart w:id="126" w:name="_Toc5180183"/>
      <w:bookmarkStart w:id="127" w:name="_Toc1380865"/>
      <w:bookmarkStart w:id="128" w:name="_Toc779020"/>
      <w:bookmarkStart w:id="129" w:name="_Toc536439469"/>
      <w:bookmarkStart w:id="130" w:name="_Toc338656"/>
      <w:bookmarkStart w:id="131" w:name="_Toc1379642"/>
      <w:bookmarkStart w:id="132" w:name="_Toc2071034"/>
      <w:bookmarkStart w:id="133" w:name="_Toc11316584"/>
      <w:bookmarkStart w:id="134" w:name="_Toc11316775"/>
      <w:bookmarkStart w:id="135" w:name="_Toc11664966"/>
      <w:bookmarkStart w:id="136" w:name="_Toc11756644"/>
      <w:bookmarkStart w:id="137" w:name="_Toc16862696"/>
      <w:bookmarkStart w:id="138" w:name="_Toc17202736"/>
      <w:bookmarkStart w:id="139" w:name="_Toc30765503"/>
      <w:bookmarkStart w:id="140" w:name="_Toc30765685"/>
      <w:bookmarkStart w:id="141" w:name="_Toc30766441"/>
      <w:bookmarkStart w:id="142" w:name="_Toc30767003"/>
      <w:bookmarkStart w:id="143" w:name="_Toc31725669"/>
      <w:r w:rsidRPr="00094A5D">
        <w:rPr>
          <w:rFonts w:ascii="Arial" w:hAnsi="Arial" w:cs="Arial"/>
          <w:b w:val="0"/>
          <w:color w:val="B35E06" w:themeColor="accent1" w:themeShade="BF"/>
        </w:rPr>
        <w:t>SEMANARIO JUDICIAL DE LA FEDERACIÓN</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110E5B" w:rsidRPr="00094A5D" w:rsidRDefault="00110E5B" w:rsidP="00110E5B"/>
    <w:p w:rsidR="00110E5B" w:rsidRPr="00A91C82" w:rsidRDefault="00110E5B" w:rsidP="00110E5B">
      <w:pPr>
        <w:spacing w:after="0" w:line="240" w:lineRule="auto"/>
        <w:jc w:val="center"/>
        <w:rPr>
          <w:rFonts w:ascii="Arial" w:hAnsi="Arial" w:cs="Arial"/>
          <w:szCs w:val="24"/>
        </w:rPr>
      </w:pPr>
      <w:bookmarkStart w:id="144" w:name="_Toc525808458"/>
      <w:bookmarkStart w:id="145" w:name="_Toc525808295"/>
      <w:bookmarkStart w:id="146" w:name="_Toc525683590"/>
      <w:bookmarkStart w:id="147" w:name="_Toc524947301"/>
      <w:bookmarkStart w:id="148" w:name="_Toc530503785"/>
      <w:bookmarkEnd w:id="119"/>
      <w:bookmarkEnd w:id="120"/>
      <w:bookmarkEnd w:id="121"/>
      <w:bookmarkEnd w:id="122"/>
      <w:bookmarkEnd w:id="123"/>
      <w:r w:rsidRPr="00A91C82">
        <w:rPr>
          <w:rFonts w:ascii="Arial" w:hAnsi="Arial" w:cs="Arial"/>
          <w:bCs/>
          <w:szCs w:val="24"/>
        </w:rPr>
        <w:t>(https://sjf.scjn.gob.mx/SJFSem/Paginas/SemanarioV5.aspx</w:t>
      </w:r>
      <w:bookmarkEnd w:id="144"/>
      <w:bookmarkEnd w:id="145"/>
      <w:bookmarkEnd w:id="146"/>
      <w:bookmarkEnd w:id="147"/>
      <w:r w:rsidRPr="00A91C82">
        <w:rPr>
          <w:rFonts w:ascii="Arial" w:hAnsi="Arial" w:cs="Arial"/>
          <w:bCs/>
          <w:szCs w:val="24"/>
        </w:rPr>
        <w:t>)</w:t>
      </w:r>
      <w:bookmarkEnd w:id="148"/>
    </w:p>
    <w:p w:rsidR="00110E5B" w:rsidRPr="005B2A34" w:rsidRDefault="00110E5B" w:rsidP="00110E5B">
      <w:pPr>
        <w:spacing w:after="0" w:line="240" w:lineRule="auto"/>
        <w:jc w:val="both"/>
        <w:rPr>
          <w:rFonts w:ascii="Arial" w:hAnsi="Arial" w:cs="Arial"/>
          <w:szCs w:val="24"/>
        </w:rPr>
      </w:pPr>
    </w:p>
    <w:p w:rsidR="00110E5B" w:rsidRPr="00767E9D" w:rsidRDefault="00110E5B" w:rsidP="00110E5B">
      <w:pPr>
        <w:spacing w:after="0" w:line="240" w:lineRule="auto"/>
        <w:jc w:val="both"/>
        <w:rPr>
          <w:rFonts w:ascii="Arial" w:hAnsi="Arial" w:cs="Arial"/>
        </w:rPr>
      </w:pPr>
    </w:p>
    <w:p w:rsidR="00E50D7E" w:rsidRPr="00F85292" w:rsidRDefault="00E50D7E" w:rsidP="00F85292">
      <w:pPr>
        <w:spacing w:after="0" w:line="240" w:lineRule="auto"/>
        <w:jc w:val="both"/>
        <w:rPr>
          <w:rFonts w:ascii="Arial" w:hAnsi="Arial" w:cs="Arial"/>
        </w:rPr>
      </w:pPr>
    </w:p>
    <w:sectPr w:rsidR="00E50D7E" w:rsidRPr="00F85292" w:rsidSect="002263E7">
      <w:headerReference w:type="default" r:id="rId12"/>
      <w:footerReference w:type="default" r:id="rId13"/>
      <w:pgSz w:w="11906" w:h="16838" w:code="9"/>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0E8" w:rsidRDefault="009E60E8">
      <w:pPr>
        <w:spacing w:after="0" w:line="240" w:lineRule="auto"/>
      </w:pPr>
      <w:r>
        <w:separator/>
      </w:r>
    </w:p>
  </w:endnote>
  <w:endnote w:type="continuationSeparator" w:id="0">
    <w:p w:rsidR="009E60E8" w:rsidRDefault="009E6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6DFD484C" wp14:editId="28CB8DE9">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0E8" w:rsidRDefault="009E60E8">
      <w:pPr>
        <w:spacing w:after="0" w:line="240" w:lineRule="auto"/>
      </w:pPr>
      <w:r>
        <w:separator/>
      </w:r>
    </w:p>
  </w:footnote>
  <w:footnote w:type="continuationSeparator" w:id="0">
    <w:p w:rsidR="009E60E8" w:rsidRDefault="009E60E8">
      <w:pPr>
        <w:spacing w:after="0" w:line="240" w:lineRule="auto"/>
      </w:pPr>
      <w:r>
        <w:continuationSeparator/>
      </w:r>
    </w:p>
  </w:footnote>
  <w:footnote w:id="1">
    <w:p w:rsidR="00243467" w:rsidRPr="00243467" w:rsidRDefault="00243467" w:rsidP="00243467">
      <w:pPr>
        <w:spacing w:after="0" w:line="240" w:lineRule="auto"/>
        <w:jc w:val="both"/>
        <w:rPr>
          <w:rFonts w:ascii="Arial" w:hAnsi="Arial" w:cs="Arial"/>
          <w:sz w:val="18"/>
          <w:szCs w:val="18"/>
        </w:rPr>
      </w:pPr>
      <w:r w:rsidRPr="00243467">
        <w:rPr>
          <w:rStyle w:val="Refdenotaalpie"/>
          <w:rFonts w:ascii="Arial" w:hAnsi="Arial" w:cs="Arial"/>
        </w:rPr>
        <w:footnoteRef/>
      </w:r>
      <w:r w:rsidRPr="00243467">
        <w:rPr>
          <w:rFonts w:ascii="Arial" w:hAnsi="Arial" w:cs="Arial"/>
        </w:rPr>
        <w:t xml:space="preserve"> </w:t>
      </w:r>
      <w:r w:rsidRPr="00243467">
        <w:rPr>
          <w:rFonts w:ascii="Arial" w:hAnsi="Arial" w:cs="Arial"/>
          <w:sz w:val="18"/>
          <w:szCs w:val="18"/>
        </w:rPr>
        <w:t>Esta tesis aparece de igual manera en la compilación de tesis en materia penal.</w:t>
      </w:r>
    </w:p>
  </w:footnote>
  <w:footnote w:id="2">
    <w:p w:rsidR="00243467" w:rsidRPr="00243467" w:rsidRDefault="00243467" w:rsidP="00243467">
      <w:pPr>
        <w:spacing w:after="0" w:line="240" w:lineRule="auto"/>
        <w:jc w:val="both"/>
        <w:rPr>
          <w:rFonts w:ascii="Arial" w:hAnsi="Arial" w:cs="Arial"/>
          <w:sz w:val="18"/>
          <w:szCs w:val="18"/>
        </w:rPr>
      </w:pPr>
      <w:r w:rsidRPr="00243467">
        <w:rPr>
          <w:rStyle w:val="Refdenotaalpie"/>
          <w:rFonts w:ascii="Arial" w:hAnsi="Arial" w:cs="Arial"/>
          <w:sz w:val="18"/>
          <w:szCs w:val="18"/>
        </w:rPr>
        <w:footnoteRef/>
      </w:r>
      <w:r w:rsidRPr="00243467">
        <w:rPr>
          <w:rFonts w:ascii="Arial" w:hAnsi="Arial" w:cs="Arial"/>
          <w:sz w:val="18"/>
          <w:szCs w:val="18"/>
        </w:rPr>
        <w:t xml:space="preserve"> </w:t>
      </w:r>
      <w:r w:rsidRPr="00243467">
        <w:rPr>
          <w:rFonts w:ascii="Arial" w:hAnsi="Arial" w:cs="Arial"/>
          <w:sz w:val="18"/>
          <w:szCs w:val="18"/>
        </w:rPr>
        <w:t>Esta tesis aparece de igual manera en la compilación de tesis en materia penal</w:t>
      </w:r>
      <w:r w:rsidRPr="00243467">
        <w:rPr>
          <w:rFonts w:ascii="Arial" w:hAnsi="Arial" w:cs="Arial"/>
          <w:sz w:val="18"/>
          <w:szCs w:val="18"/>
        </w:rPr>
        <w:t>.</w:t>
      </w:r>
    </w:p>
  </w:footnote>
  <w:footnote w:id="3">
    <w:p w:rsidR="00EB64F3" w:rsidRPr="00EB64F3" w:rsidRDefault="00EB64F3" w:rsidP="00EB64F3">
      <w:pPr>
        <w:spacing w:after="0" w:line="240" w:lineRule="auto"/>
        <w:jc w:val="both"/>
        <w:rPr>
          <w:rFonts w:ascii="Arial" w:hAnsi="Arial" w:cs="Arial"/>
          <w:sz w:val="18"/>
          <w:szCs w:val="18"/>
        </w:rPr>
      </w:pPr>
      <w:r w:rsidRPr="00EB64F3">
        <w:rPr>
          <w:rStyle w:val="Refdenotaalpie"/>
          <w:rFonts w:ascii="Arial" w:hAnsi="Arial" w:cs="Arial"/>
          <w:sz w:val="18"/>
          <w:szCs w:val="18"/>
        </w:rPr>
        <w:footnoteRef/>
      </w:r>
      <w:r w:rsidRPr="00EB64F3">
        <w:rPr>
          <w:rFonts w:ascii="Arial" w:hAnsi="Arial" w:cs="Arial"/>
          <w:sz w:val="18"/>
          <w:szCs w:val="18"/>
        </w:rPr>
        <w:t xml:space="preserve"> </w:t>
      </w:r>
      <w:r w:rsidRPr="00EB64F3">
        <w:rPr>
          <w:rFonts w:ascii="Arial" w:hAnsi="Arial" w:cs="Arial"/>
          <w:sz w:val="18"/>
          <w:szCs w:val="18"/>
        </w:rPr>
        <w:t>Esta tesis aparece de igual manera en la compilación de tesis en materia penal.</w:t>
      </w:r>
    </w:p>
  </w:footnote>
  <w:footnote w:id="4">
    <w:p w:rsidR="00EB64F3" w:rsidRPr="00EB64F3" w:rsidRDefault="00EB64F3" w:rsidP="00EB64F3">
      <w:pPr>
        <w:spacing w:after="0" w:line="240" w:lineRule="auto"/>
        <w:jc w:val="both"/>
        <w:rPr>
          <w:rFonts w:ascii="Arial" w:hAnsi="Arial" w:cs="Arial"/>
          <w:sz w:val="18"/>
          <w:szCs w:val="18"/>
        </w:rPr>
      </w:pPr>
      <w:r w:rsidRPr="00EB64F3">
        <w:rPr>
          <w:rStyle w:val="Refdenotaalpie"/>
          <w:rFonts w:ascii="Arial" w:hAnsi="Arial" w:cs="Arial"/>
          <w:sz w:val="18"/>
          <w:szCs w:val="18"/>
        </w:rPr>
        <w:footnoteRef/>
      </w:r>
      <w:r w:rsidRPr="00EB64F3">
        <w:rPr>
          <w:rFonts w:ascii="Arial" w:hAnsi="Arial" w:cs="Arial"/>
          <w:sz w:val="18"/>
          <w:szCs w:val="18"/>
        </w:rPr>
        <w:t xml:space="preserve"> </w:t>
      </w:r>
      <w:r w:rsidRPr="00EB64F3">
        <w:rPr>
          <w:rFonts w:ascii="Arial" w:hAnsi="Arial" w:cs="Arial"/>
          <w:sz w:val="18"/>
          <w:szCs w:val="18"/>
        </w:rPr>
        <w:t>Esta tesis aparece de igual manera en la compilación de tesis en materia civil</w:t>
      </w:r>
      <w:r w:rsidRPr="00EB64F3">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3FB76B95" wp14:editId="7AA70818">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74EE802B" wp14:editId="7CB7F0C5">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379CBF36" wp14:editId="13604805">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6FB7B3A4" wp14:editId="757393E2">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967D0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60526B5"/>
    <w:multiLevelType w:val="multilevel"/>
    <w:tmpl w:val="5FDE4A50"/>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rPr>
        <w:color w:val="B35E06" w:themeColor="accent1" w:themeShade="BF"/>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7">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7"/>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8"/>
  </w:num>
  <w:num w:numId="10">
    <w:abstractNumId w:val="1"/>
  </w:num>
  <w:num w:numId="11">
    <w:abstractNumId w:val="16"/>
  </w:num>
  <w:num w:numId="12">
    <w:abstractNumId w:val="14"/>
  </w:num>
  <w:num w:numId="13">
    <w:abstractNumId w:val="2"/>
  </w:num>
  <w:num w:numId="14">
    <w:abstractNumId w:val="9"/>
  </w:num>
  <w:num w:numId="15">
    <w:abstractNumId w:val="15"/>
  </w:num>
  <w:num w:numId="16">
    <w:abstractNumId w:val="7"/>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495E"/>
    <w:rsid w:val="0001626D"/>
    <w:rsid w:val="00035454"/>
    <w:rsid w:val="000A5150"/>
    <w:rsid w:val="000B22CA"/>
    <w:rsid w:val="000C5608"/>
    <w:rsid w:val="000D02CC"/>
    <w:rsid w:val="000D40AA"/>
    <w:rsid w:val="000D68B2"/>
    <w:rsid w:val="000E584C"/>
    <w:rsid w:val="00110E5B"/>
    <w:rsid w:val="00113202"/>
    <w:rsid w:val="00143A2B"/>
    <w:rsid w:val="00166FFC"/>
    <w:rsid w:val="001725DB"/>
    <w:rsid w:val="00176ED5"/>
    <w:rsid w:val="001C13E2"/>
    <w:rsid w:val="001D0683"/>
    <w:rsid w:val="00205969"/>
    <w:rsid w:val="00213A09"/>
    <w:rsid w:val="002263E7"/>
    <w:rsid w:val="00243467"/>
    <w:rsid w:val="002541EF"/>
    <w:rsid w:val="00265521"/>
    <w:rsid w:val="00287572"/>
    <w:rsid w:val="002C0A64"/>
    <w:rsid w:val="002E0B9C"/>
    <w:rsid w:val="002E6287"/>
    <w:rsid w:val="002F2A9F"/>
    <w:rsid w:val="00303AE1"/>
    <w:rsid w:val="00341C0A"/>
    <w:rsid w:val="003474DE"/>
    <w:rsid w:val="00357CE7"/>
    <w:rsid w:val="00357E72"/>
    <w:rsid w:val="003949BD"/>
    <w:rsid w:val="003B321C"/>
    <w:rsid w:val="003F21F5"/>
    <w:rsid w:val="00425411"/>
    <w:rsid w:val="004D61A7"/>
    <w:rsid w:val="004E29DC"/>
    <w:rsid w:val="005008D8"/>
    <w:rsid w:val="00524B92"/>
    <w:rsid w:val="00527299"/>
    <w:rsid w:val="00560F76"/>
    <w:rsid w:val="00587770"/>
    <w:rsid w:val="00591FFE"/>
    <w:rsid w:val="005B0A52"/>
    <w:rsid w:val="005B0DC7"/>
    <w:rsid w:val="005C2AAD"/>
    <w:rsid w:val="005D7F4F"/>
    <w:rsid w:val="00623FA6"/>
    <w:rsid w:val="00625009"/>
    <w:rsid w:val="00650E02"/>
    <w:rsid w:val="00655271"/>
    <w:rsid w:val="00691094"/>
    <w:rsid w:val="006B1EC9"/>
    <w:rsid w:val="006B7784"/>
    <w:rsid w:val="006C64B1"/>
    <w:rsid w:val="006E2C05"/>
    <w:rsid w:val="006F16F0"/>
    <w:rsid w:val="006F5E7A"/>
    <w:rsid w:val="00714A65"/>
    <w:rsid w:val="00715DEA"/>
    <w:rsid w:val="007520BE"/>
    <w:rsid w:val="007566EF"/>
    <w:rsid w:val="00761BC3"/>
    <w:rsid w:val="00761CCB"/>
    <w:rsid w:val="007C2576"/>
    <w:rsid w:val="007E703A"/>
    <w:rsid w:val="007F106F"/>
    <w:rsid w:val="00814717"/>
    <w:rsid w:val="008434DE"/>
    <w:rsid w:val="00844331"/>
    <w:rsid w:val="008613E1"/>
    <w:rsid w:val="008668C3"/>
    <w:rsid w:val="00894ED0"/>
    <w:rsid w:val="008E17FB"/>
    <w:rsid w:val="008E6394"/>
    <w:rsid w:val="008F2008"/>
    <w:rsid w:val="00910EE0"/>
    <w:rsid w:val="00911229"/>
    <w:rsid w:val="009468A0"/>
    <w:rsid w:val="009603E6"/>
    <w:rsid w:val="009C0993"/>
    <w:rsid w:val="009E413B"/>
    <w:rsid w:val="009E60E8"/>
    <w:rsid w:val="00A448C1"/>
    <w:rsid w:val="00A65F33"/>
    <w:rsid w:val="00A75F43"/>
    <w:rsid w:val="00A91AFB"/>
    <w:rsid w:val="00AA308A"/>
    <w:rsid w:val="00AA7AA0"/>
    <w:rsid w:val="00AB4981"/>
    <w:rsid w:val="00AD20E5"/>
    <w:rsid w:val="00AD5C3F"/>
    <w:rsid w:val="00AF05BD"/>
    <w:rsid w:val="00AF169A"/>
    <w:rsid w:val="00B01757"/>
    <w:rsid w:val="00B119B8"/>
    <w:rsid w:val="00B20C11"/>
    <w:rsid w:val="00B3051E"/>
    <w:rsid w:val="00B43495"/>
    <w:rsid w:val="00B5204C"/>
    <w:rsid w:val="00B64AD8"/>
    <w:rsid w:val="00B70211"/>
    <w:rsid w:val="00B80261"/>
    <w:rsid w:val="00BA2DB2"/>
    <w:rsid w:val="00BB0FDA"/>
    <w:rsid w:val="00C3444C"/>
    <w:rsid w:val="00C54B3A"/>
    <w:rsid w:val="00C56AD6"/>
    <w:rsid w:val="00C73DCF"/>
    <w:rsid w:val="00C764D7"/>
    <w:rsid w:val="00CA0909"/>
    <w:rsid w:val="00CA6B4F"/>
    <w:rsid w:val="00CB208F"/>
    <w:rsid w:val="00CC0644"/>
    <w:rsid w:val="00CC2BE6"/>
    <w:rsid w:val="00CC5068"/>
    <w:rsid w:val="00CD28BF"/>
    <w:rsid w:val="00D30ED6"/>
    <w:rsid w:val="00D522B9"/>
    <w:rsid w:val="00D72CB4"/>
    <w:rsid w:val="00DA37BB"/>
    <w:rsid w:val="00DA4A43"/>
    <w:rsid w:val="00DA5BEB"/>
    <w:rsid w:val="00DE395C"/>
    <w:rsid w:val="00DF064B"/>
    <w:rsid w:val="00DF6BD2"/>
    <w:rsid w:val="00E105CD"/>
    <w:rsid w:val="00E2411A"/>
    <w:rsid w:val="00E37225"/>
    <w:rsid w:val="00E50D7E"/>
    <w:rsid w:val="00E51439"/>
    <w:rsid w:val="00E52B73"/>
    <w:rsid w:val="00E6251B"/>
    <w:rsid w:val="00EB55BB"/>
    <w:rsid w:val="00EB64F3"/>
    <w:rsid w:val="00ED5C6C"/>
    <w:rsid w:val="00EF36A5"/>
    <w:rsid w:val="00EF506B"/>
    <w:rsid w:val="00F03FBE"/>
    <w:rsid w:val="00F067A8"/>
    <w:rsid w:val="00F355FF"/>
    <w:rsid w:val="00F437C9"/>
    <w:rsid w:val="00F45F61"/>
    <w:rsid w:val="00F542C2"/>
    <w:rsid w:val="00F85292"/>
    <w:rsid w:val="00FC340A"/>
    <w:rsid w:val="00FC4057"/>
    <w:rsid w:val="00FE1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4.xml><?xml version="1.0" encoding="utf-8"?>
<ds:datastoreItem xmlns:ds="http://schemas.openxmlformats.org/officeDocument/2006/customXml" ds:itemID="{35A73FF7-48A7-4BA9-9ED7-56A3A5790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18</Pages>
  <Words>5486</Words>
  <Characters>30176</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2020-02-04T16:56:00Z</dcterms:created>
  <dcterms:modified xsi:type="dcterms:W3CDTF">2020-02-04T22:22:00Z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